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FA43" w14:textId="6B8D10DD" w:rsidR="00937110" w:rsidRDefault="007955B1" w:rsidP="00BA1823">
      <w:pPr>
        <w:pStyle w:val="Ttulo1"/>
        <w:rPr>
          <w:i/>
          <w:iCs w:val="0"/>
        </w:rPr>
      </w:pPr>
      <w:bookmarkStart w:id="0" w:name="_Toc231861772"/>
      <w:r w:rsidRPr="00403D9B">
        <w:t xml:space="preserve">Apéndice </w:t>
      </w:r>
      <w:r w:rsidR="00DF3038">
        <w:fldChar w:fldCharType="begin"/>
      </w:r>
      <w:r w:rsidR="00DF3038">
        <w:instrText xml:space="preserve"> SEQ Apéndice \* ALPHABETIC </w:instrText>
      </w:r>
      <w:r w:rsidR="00DF3038">
        <w:fldChar w:fldCharType="separate"/>
      </w:r>
      <w:r w:rsidR="009A2362">
        <w:rPr>
          <w:noProof/>
        </w:rPr>
        <w:t>B</w:t>
      </w:r>
      <w:r w:rsidR="00DF3038">
        <w:rPr>
          <w:noProof/>
        </w:rPr>
        <w:fldChar w:fldCharType="end"/>
      </w:r>
      <w:r w:rsidRPr="00403D9B">
        <w:t>.</w:t>
      </w:r>
      <w:r>
        <w:t xml:space="preserve"> </w:t>
      </w:r>
      <w:r w:rsidRPr="00AA528A">
        <w:rPr>
          <w:i/>
          <w:iCs w:val="0"/>
        </w:rPr>
        <w:t>Protocolos de Revisión y Clasificación</w:t>
      </w:r>
      <w:bookmarkEnd w:id="0"/>
    </w:p>
    <w:p w14:paraId="1DCCE580" w14:textId="77777777" w:rsidR="004C598E" w:rsidRPr="008A1067" w:rsidRDefault="004C598E" w:rsidP="00BA1823">
      <w:pPr>
        <w:pStyle w:val="Ttulo1"/>
      </w:pPr>
    </w:p>
    <w:p w14:paraId="289583FF" w14:textId="57D91361" w:rsidR="00A21EBD" w:rsidRPr="008A1067" w:rsidRDefault="005059F3" w:rsidP="005213BF">
      <w:pPr>
        <w:ind w:firstLine="0"/>
        <w:rPr>
          <w:rFonts w:cs="Times New Roman"/>
          <w:b/>
          <w:bCs/>
          <w:szCs w:val="24"/>
        </w:rPr>
      </w:pPr>
      <w:r w:rsidRPr="008A1067">
        <w:rPr>
          <w:rFonts w:cs="Times New Roman"/>
          <w:b/>
          <w:bCs/>
          <w:szCs w:val="24"/>
        </w:rPr>
        <w:t>Protocolo General de la Revisión Sistemática</w:t>
      </w:r>
    </w:p>
    <w:p w14:paraId="175DA97C" w14:textId="2E7ABF54" w:rsidR="00A21EBD" w:rsidRPr="008A1067" w:rsidRDefault="00A21EBD" w:rsidP="00A21EBD">
      <w:pPr>
        <w:rPr>
          <w:rFonts w:cs="Times New Roman"/>
          <w:szCs w:val="24"/>
        </w:rPr>
      </w:pPr>
      <w:r w:rsidRPr="008A1067">
        <w:rPr>
          <w:rFonts w:cs="Times New Roman"/>
          <w:szCs w:val="24"/>
        </w:rPr>
        <w:t xml:space="preserve">La revisión de literatura sistemática que proporciona soporte al desarrollo de este </w:t>
      </w:r>
      <w:r w:rsidR="00E74C10" w:rsidRPr="008A1067">
        <w:rPr>
          <w:rFonts w:cs="Times New Roman"/>
          <w:szCs w:val="24"/>
        </w:rPr>
        <w:t>proyecto</w:t>
      </w:r>
      <w:r w:rsidRPr="008A1067">
        <w:rPr>
          <w:rFonts w:cs="Times New Roman"/>
          <w:szCs w:val="24"/>
        </w:rPr>
        <w:t xml:space="preserve"> ha seguido el protocolo de </w:t>
      </w:r>
      <w:proofErr w:type="spellStart"/>
      <w:r w:rsidRPr="008A1067">
        <w:rPr>
          <w:rFonts w:cs="Times New Roman"/>
          <w:szCs w:val="24"/>
        </w:rPr>
        <w:t>Kitchenham</w:t>
      </w:r>
      <w:proofErr w:type="spellEnd"/>
      <w:r w:rsidRPr="008A1067">
        <w:rPr>
          <w:rFonts w:cs="Times New Roman"/>
          <w:szCs w:val="24"/>
        </w:rPr>
        <w:t xml:space="preserve"> y </w:t>
      </w:r>
      <w:proofErr w:type="spellStart"/>
      <w:r w:rsidRPr="008A1067">
        <w:rPr>
          <w:rFonts w:cs="Times New Roman"/>
          <w:szCs w:val="24"/>
        </w:rPr>
        <w:t>Charters</w:t>
      </w:r>
      <w:proofErr w:type="spellEnd"/>
      <w:r w:rsidRPr="008A1067">
        <w:rPr>
          <w:rFonts w:cs="Times New Roman"/>
          <w:szCs w:val="24"/>
        </w:rPr>
        <w:t xml:space="preserve"> (2007) adaptado al objeto de estudio. Dicho protocolo establece tres etapas en secuencia: planificación, ejecución y un último paso de reporte. A continuación</w:t>
      </w:r>
      <w:r w:rsidR="00E3108F" w:rsidRPr="008A1067">
        <w:rPr>
          <w:rFonts w:cs="Times New Roman"/>
          <w:szCs w:val="24"/>
        </w:rPr>
        <w:t>,</w:t>
      </w:r>
      <w:r w:rsidRPr="008A1067">
        <w:rPr>
          <w:rFonts w:cs="Times New Roman"/>
          <w:szCs w:val="24"/>
        </w:rPr>
        <w:t xml:space="preserve"> se describen los procedimientos empleados en cada una de las etapas.</w:t>
      </w:r>
    </w:p>
    <w:p w14:paraId="7F3BAF8B" w14:textId="77777777" w:rsidR="00A21EBD" w:rsidRPr="008A1067" w:rsidRDefault="00A21EBD" w:rsidP="00A21EBD">
      <w:pPr>
        <w:ind w:firstLine="0"/>
        <w:rPr>
          <w:rFonts w:cs="Times New Roman"/>
          <w:b/>
          <w:bCs/>
          <w:szCs w:val="24"/>
        </w:rPr>
      </w:pPr>
      <w:r w:rsidRPr="008A1067">
        <w:rPr>
          <w:rFonts w:cs="Times New Roman"/>
          <w:b/>
          <w:bCs/>
          <w:szCs w:val="24"/>
        </w:rPr>
        <w:t>Ecuaciones de búsqueda</w:t>
      </w:r>
    </w:p>
    <w:p w14:paraId="2FCA5BDC" w14:textId="77777777" w:rsidR="00A21EBD" w:rsidRPr="008A1067" w:rsidRDefault="00A21EBD" w:rsidP="00A21EBD">
      <w:pPr>
        <w:ind w:firstLine="0"/>
        <w:rPr>
          <w:rFonts w:cs="Times New Roman"/>
          <w:szCs w:val="24"/>
        </w:rPr>
      </w:pPr>
      <w:r w:rsidRPr="008A1067">
        <w:rPr>
          <w:rFonts w:cs="Times New Roman"/>
          <w:szCs w:val="24"/>
        </w:rPr>
        <w:t>Las ecuaciones fueron construidas en castellano e inglés combinando operadores lógicos de tipo booleanos AND/OR, siendo las cuatro ecuaciones principales las siguientes:</w:t>
      </w:r>
    </w:p>
    <w:p w14:paraId="0132E436" w14:textId="77777777" w:rsidR="00A21EBD" w:rsidRPr="008A1067" w:rsidRDefault="00A21EBD" w:rsidP="00A21EBD">
      <w:pPr>
        <w:ind w:firstLine="0"/>
        <w:rPr>
          <w:rFonts w:cs="Times New Roman"/>
          <w:szCs w:val="24"/>
        </w:rPr>
      </w:pPr>
      <w:r w:rsidRPr="008A1067">
        <w:rPr>
          <w:rFonts w:cs="Times New Roman"/>
          <w:szCs w:val="24"/>
        </w:rPr>
        <w:t xml:space="preserve">("inteligencia artificial" OR "artificial </w:t>
      </w:r>
      <w:proofErr w:type="spellStart"/>
      <w:r w:rsidRPr="008A1067">
        <w:rPr>
          <w:rFonts w:cs="Times New Roman"/>
          <w:szCs w:val="24"/>
        </w:rPr>
        <w:t>intelligence</w:t>
      </w:r>
      <w:proofErr w:type="spellEnd"/>
      <w:r w:rsidRPr="008A1067">
        <w:rPr>
          <w:rFonts w:cs="Times New Roman"/>
          <w:szCs w:val="24"/>
        </w:rPr>
        <w:t xml:space="preserve">") AND ("gestión del talento humano" OR "recursos humanos" OR "human </w:t>
      </w:r>
      <w:proofErr w:type="spellStart"/>
      <w:r w:rsidRPr="008A1067">
        <w:rPr>
          <w:rFonts w:cs="Times New Roman"/>
          <w:szCs w:val="24"/>
        </w:rPr>
        <w:t>resource</w:t>
      </w:r>
      <w:proofErr w:type="spellEnd"/>
      <w:r w:rsidRPr="008A1067">
        <w:rPr>
          <w:rFonts w:cs="Times New Roman"/>
          <w:szCs w:val="24"/>
        </w:rPr>
        <w:t xml:space="preserve"> </w:t>
      </w:r>
      <w:proofErr w:type="spellStart"/>
      <w:r w:rsidRPr="008A1067">
        <w:rPr>
          <w:rFonts w:cs="Times New Roman"/>
          <w:szCs w:val="24"/>
        </w:rPr>
        <w:t>management</w:t>
      </w:r>
      <w:proofErr w:type="spellEnd"/>
      <w:r w:rsidRPr="008A1067">
        <w:rPr>
          <w:rFonts w:cs="Times New Roman"/>
          <w:szCs w:val="24"/>
        </w:rPr>
        <w:t>")</w:t>
      </w:r>
    </w:p>
    <w:p w14:paraId="1869A491" w14:textId="77777777" w:rsidR="00A21EBD" w:rsidRPr="008A1067" w:rsidRDefault="00A21EBD" w:rsidP="00A21EBD">
      <w:pPr>
        <w:ind w:firstLine="0"/>
        <w:rPr>
          <w:rFonts w:cs="Times New Roman"/>
          <w:szCs w:val="24"/>
        </w:rPr>
      </w:pPr>
      <w:r w:rsidRPr="008A1067">
        <w:rPr>
          <w:rFonts w:cs="Times New Roman"/>
          <w:szCs w:val="24"/>
        </w:rPr>
        <w:t xml:space="preserve">("machine </w:t>
      </w:r>
      <w:proofErr w:type="spellStart"/>
      <w:r w:rsidRPr="008A1067">
        <w:rPr>
          <w:rFonts w:cs="Times New Roman"/>
          <w:szCs w:val="24"/>
        </w:rPr>
        <w:t>learning</w:t>
      </w:r>
      <w:proofErr w:type="spellEnd"/>
      <w:r w:rsidRPr="008A1067">
        <w:rPr>
          <w:rFonts w:cs="Times New Roman"/>
          <w:szCs w:val="24"/>
        </w:rPr>
        <w:t>" OR "</w:t>
      </w:r>
      <w:proofErr w:type="spellStart"/>
      <w:r w:rsidRPr="008A1067">
        <w:rPr>
          <w:rFonts w:cs="Times New Roman"/>
          <w:szCs w:val="24"/>
        </w:rPr>
        <w:t>deep</w:t>
      </w:r>
      <w:proofErr w:type="spellEnd"/>
      <w:r w:rsidRPr="008A1067">
        <w:rPr>
          <w:rFonts w:cs="Times New Roman"/>
          <w:szCs w:val="24"/>
        </w:rPr>
        <w:t xml:space="preserve"> </w:t>
      </w:r>
      <w:proofErr w:type="spellStart"/>
      <w:r w:rsidRPr="008A1067">
        <w:rPr>
          <w:rFonts w:cs="Times New Roman"/>
          <w:szCs w:val="24"/>
        </w:rPr>
        <w:t>learning</w:t>
      </w:r>
      <w:proofErr w:type="spellEnd"/>
      <w:r w:rsidRPr="008A1067">
        <w:rPr>
          <w:rFonts w:cs="Times New Roman"/>
          <w:szCs w:val="24"/>
        </w:rPr>
        <w:t>") AND ("reclutamiento" OR "selección de personal" OR "</w:t>
      </w:r>
      <w:proofErr w:type="spellStart"/>
      <w:r w:rsidRPr="008A1067">
        <w:rPr>
          <w:rFonts w:cs="Times New Roman"/>
          <w:szCs w:val="24"/>
        </w:rPr>
        <w:t>recruitment</w:t>
      </w:r>
      <w:proofErr w:type="spellEnd"/>
      <w:r w:rsidRPr="008A1067">
        <w:rPr>
          <w:rFonts w:cs="Times New Roman"/>
          <w:szCs w:val="24"/>
        </w:rPr>
        <w:t>" O "</w:t>
      </w:r>
      <w:proofErr w:type="spellStart"/>
      <w:r w:rsidRPr="008A1067">
        <w:rPr>
          <w:rFonts w:cs="Times New Roman"/>
          <w:szCs w:val="24"/>
        </w:rPr>
        <w:t>talent</w:t>
      </w:r>
      <w:proofErr w:type="spellEnd"/>
      <w:r w:rsidRPr="008A1067">
        <w:rPr>
          <w:rFonts w:cs="Times New Roman"/>
          <w:szCs w:val="24"/>
        </w:rPr>
        <w:t xml:space="preserve"> </w:t>
      </w:r>
      <w:proofErr w:type="spellStart"/>
      <w:r w:rsidRPr="008A1067">
        <w:rPr>
          <w:rFonts w:cs="Times New Roman"/>
          <w:szCs w:val="24"/>
        </w:rPr>
        <w:t>acquisition</w:t>
      </w:r>
      <w:proofErr w:type="spellEnd"/>
      <w:r w:rsidRPr="008A1067">
        <w:rPr>
          <w:rFonts w:cs="Times New Roman"/>
          <w:szCs w:val="24"/>
        </w:rPr>
        <w:t>")</w:t>
      </w:r>
    </w:p>
    <w:p w14:paraId="27DB03F4" w14:textId="77777777" w:rsidR="00A21EBD" w:rsidRPr="008A1067" w:rsidRDefault="00A21EBD" w:rsidP="00A21EBD">
      <w:pPr>
        <w:ind w:firstLine="0"/>
        <w:rPr>
          <w:rFonts w:cs="Times New Roman"/>
          <w:szCs w:val="24"/>
          <w:lang w:val="en-US"/>
        </w:rPr>
      </w:pPr>
      <w:r w:rsidRPr="008A1067">
        <w:rPr>
          <w:rFonts w:cs="Times New Roman"/>
          <w:szCs w:val="24"/>
          <w:lang w:val="en-US"/>
        </w:rPr>
        <w:t>("people analytics" OR "</w:t>
      </w:r>
      <w:proofErr w:type="spellStart"/>
      <w:r w:rsidRPr="008A1067">
        <w:rPr>
          <w:rFonts w:cs="Times New Roman"/>
          <w:szCs w:val="24"/>
          <w:lang w:val="en-US"/>
        </w:rPr>
        <w:t>analítica</w:t>
      </w:r>
      <w:proofErr w:type="spellEnd"/>
      <w:r w:rsidRPr="008A1067">
        <w:rPr>
          <w:rFonts w:cs="Times New Roman"/>
          <w:szCs w:val="24"/>
          <w:lang w:val="en-US"/>
        </w:rPr>
        <w:t xml:space="preserve"> de RRHH" OR "HR analytics") AND ("</w:t>
      </w:r>
      <w:proofErr w:type="spellStart"/>
      <w:r w:rsidRPr="008A1067">
        <w:rPr>
          <w:rFonts w:cs="Times New Roman"/>
          <w:szCs w:val="24"/>
          <w:lang w:val="en-US"/>
        </w:rPr>
        <w:t>toma</w:t>
      </w:r>
      <w:proofErr w:type="spellEnd"/>
      <w:r w:rsidRPr="008A1067">
        <w:rPr>
          <w:rFonts w:cs="Times New Roman"/>
          <w:szCs w:val="24"/>
          <w:lang w:val="en-US"/>
        </w:rPr>
        <w:t xml:space="preserve"> de </w:t>
      </w:r>
      <w:proofErr w:type="spellStart"/>
      <w:r w:rsidRPr="008A1067">
        <w:rPr>
          <w:rFonts w:cs="Times New Roman"/>
          <w:szCs w:val="24"/>
          <w:lang w:val="en-US"/>
        </w:rPr>
        <w:t>decisiones</w:t>
      </w:r>
      <w:proofErr w:type="spellEnd"/>
      <w:r w:rsidRPr="008A1067">
        <w:rPr>
          <w:rFonts w:cs="Times New Roman"/>
          <w:szCs w:val="24"/>
          <w:lang w:val="en-US"/>
        </w:rPr>
        <w:t>" OR "decision making" OR "workforce planning")</w:t>
      </w:r>
    </w:p>
    <w:p w14:paraId="3DC94B6D" w14:textId="65366718" w:rsidR="00A21EBD" w:rsidRDefault="00A21EBD" w:rsidP="00A21EBD">
      <w:pPr>
        <w:ind w:firstLine="0"/>
        <w:rPr>
          <w:rFonts w:cs="Times New Roman"/>
          <w:szCs w:val="24"/>
        </w:rPr>
      </w:pPr>
      <w:r w:rsidRPr="008A1067">
        <w:rPr>
          <w:rFonts w:cs="Times New Roman"/>
          <w:szCs w:val="24"/>
        </w:rPr>
        <w:t>("automatización" OR "RPA" OR "</w:t>
      </w:r>
      <w:proofErr w:type="spellStart"/>
      <w:r w:rsidRPr="008A1067">
        <w:rPr>
          <w:rFonts w:cs="Times New Roman"/>
          <w:szCs w:val="24"/>
        </w:rPr>
        <w:t>chatbots</w:t>
      </w:r>
      <w:proofErr w:type="spellEnd"/>
      <w:r w:rsidRPr="008A1067">
        <w:rPr>
          <w:rFonts w:cs="Times New Roman"/>
          <w:szCs w:val="24"/>
        </w:rPr>
        <w:t xml:space="preserve">") AND ("evaluación del desempeño" OR "retención" OR "bienestar laboral" OR "performance </w:t>
      </w:r>
      <w:proofErr w:type="spellStart"/>
      <w:r w:rsidRPr="008A1067">
        <w:rPr>
          <w:rFonts w:cs="Times New Roman"/>
          <w:szCs w:val="24"/>
        </w:rPr>
        <w:t>management</w:t>
      </w:r>
      <w:proofErr w:type="spellEnd"/>
      <w:r w:rsidRPr="008A1067">
        <w:rPr>
          <w:rFonts w:cs="Times New Roman"/>
          <w:szCs w:val="24"/>
        </w:rPr>
        <w:t>")</w:t>
      </w:r>
    </w:p>
    <w:p w14:paraId="731E0305" w14:textId="6166C7F5" w:rsidR="00BA1823" w:rsidRDefault="00BA1823" w:rsidP="00A21EBD">
      <w:pPr>
        <w:ind w:firstLine="0"/>
        <w:rPr>
          <w:rFonts w:cs="Times New Roman"/>
          <w:szCs w:val="24"/>
        </w:rPr>
      </w:pPr>
    </w:p>
    <w:p w14:paraId="3F11E6A2" w14:textId="77777777" w:rsidR="00BA1823" w:rsidRPr="008A1067" w:rsidRDefault="00BA1823" w:rsidP="00A21EBD">
      <w:pPr>
        <w:ind w:firstLine="0"/>
        <w:rPr>
          <w:rFonts w:cs="Times New Roman"/>
          <w:szCs w:val="24"/>
        </w:rPr>
      </w:pPr>
    </w:p>
    <w:p w14:paraId="3B555C04" w14:textId="409D36AA" w:rsidR="00F806CE" w:rsidRPr="00FB0B54" w:rsidRDefault="00B60773" w:rsidP="00FB0B54">
      <w:pPr>
        <w:ind w:firstLine="0"/>
        <w:rPr>
          <w:rFonts w:cs="Times New Roman"/>
          <w:b/>
          <w:bCs/>
          <w:iCs w:val="0"/>
          <w:szCs w:val="24"/>
        </w:rPr>
      </w:pPr>
      <w:r w:rsidRPr="008A1067">
        <w:rPr>
          <w:rFonts w:cs="Times New Roman"/>
          <w:b/>
          <w:bCs/>
          <w:szCs w:val="24"/>
        </w:rPr>
        <w:t xml:space="preserve">B.1. </w:t>
      </w:r>
      <w:r w:rsidR="005059F3" w:rsidRPr="008A1067">
        <w:rPr>
          <w:rFonts w:cs="Times New Roman"/>
          <w:b/>
          <w:bCs/>
          <w:szCs w:val="24"/>
        </w:rPr>
        <w:t>Bases de datos y repositorios consultados</w:t>
      </w:r>
    </w:p>
    <w:p w14:paraId="09339A06" w14:textId="741D8A27" w:rsidR="00FB0B54" w:rsidRPr="00FB0B54" w:rsidRDefault="00FB0B54" w:rsidP="00FB0B54">
      <w:pPr>
        <w:ind w:firstLine="0"/>
        <w:jc w:val="left"/>
        <w:rPr>
          <w:b/>
          <w:bCs/>
        </w:rPr>
      </w:pPr>
      <w:bookmarkStart w:id="1" w:name="_Toc231861493"/>
      <w:r w:rsidRPr="00FB0B54">
        <w:rPr>
          <w:b/>
          <w:bCs/>
        </w:rPr>
        <w:t xml:space="preserve">Tabla </w:t>
      </w:r>
      <w:r w:rsidR="00BA1823">
        <w:rPr>
          <w:b/>
          <w:bCs/>
        </w:rPr>
        <w:t>1</w:t>
      </w:r>
      <w:r w:rsidRPr="00FB0B54">
        <w:rPr>
          <w:b/>
          <w:bCs/>
        </w:rPr>
        <w:br/>
      </w:r>
      <w:r w:rsidRPr="00FB0B54">
        <w:rPr>
          <w:i/>
          <w:iCs w:val="0"/>
        </w:rPr>
        <w:t>Tabla de base de datos y repositorios consultados</w:t>
      </w:r>
      <w:bookmarkEnd w:id="1"/>
    </w:p>
    <w:tbl>
      <w:tblPr>
        <w:tblStyle w:val="Tablaconcuadrcula"/>
        <w:tblW w:w="9360" w:type="dxa"/>
        <w:tblLook w:val="04A0" w:firstRow="1" w:lastRow="0" w:firstColumn="1" w:lastColumn="0" w:noHBand="0" w:noVBand="1"/>
      </w:tblPr>
      <w:tblGrid>
        <w:gridCol w:w="3460"/>
        <w:gridCol w:w="3400"/>
        <w:gridCol w:w="2500"/>
      </w:tblGrid>
      <w:tr w:rsidR="005059F3" w:rsidRPr="008A1067" w14:paraId="13B13EFA" w14:textId="77777777" w:rsidTr="005213BF">
        <w:tc>
          <w:tcPr>
            <w:tcW w:w="3460" w:type="dxa"/>
          </w:tcPr>
          <w:p w14:paraId="748C456A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8A1067">
              <w:rPr>
                <w:rFonts w:cs="Times New Roman"/>
                <w:b/>
                <w:bCs/>
                <w:szCs w:val="24"/>
              </w:rPr>
              <w:t>BASE DE DATOS / REPOSITORIO</w:t>
            </w:r>
          </w:p>
        </w:tc>
        <w:tc>
          <w:tcPr>
            <w:tcW w:w="3400" w:type="dxa"/>
          </w:tcPr>
          <w:p w14:paraId="444FEE17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8A1067">
              <w:rPr>
                <w:rFonts w:cs="Times New Roman"/>
                <w:b/>
                <w:bCs/>
                <w:szCs w:val="24"/>
              </w:rPr>
              <w:t>PLATAFORMA / ORGANIZACIÓN</w:t>
            </w:r>
          </w:p>
        </w:tc>
        <w:tc>
          <w:tcPr>
            <w:tcW w:w="2500" w:type="dxa"/>
          </w:tcPr>
          <w:p w14:paraId="496DC87D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8A1067">
              <w:rPr>
                <w:rFonts w:cs="Times New Roman"/>
                <w:b/>
                <w:bCs/>
                <w:szCs w:val="24"/>
              </w:rPr>
              <w:t>PERÍODO</w:t>
            </w:r>
          </w:p>
        </w:tc>
      </w:tr>
      <w:tr w:rsidR="005059F3" w:rsidRPr="008A1067" w14:paraId="641F696F" w14:textId="77777777" w:rsidTr="005213BF">
        <w:tc>
          <w:tcPr>
            <w:tcW w:w="3460" w:type="dxa"/>
          </w:tcPr>
          <w:p w14:paraId="11C9AEF3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proofErr w:type="spellStart"/>
            <w:r w:rsidRPr="008A1067">
              <w:rPr>
                <w:rFonts w:cs="Times New Roman"/>
                <w:szCs w:val="24"/>
              </w:rPr>
              <w:t>Scopus</w:t>
            </w:r>
            <w:proofErr w:type="spellEnd"/>
          </w:p>
        </w:tc>
        <w:tc>
          <w:tcPr>
            <w:tcW w:w="3400" w:type="dxa"/>
          </w:tcPr>
          <w:p w14:paraId="0149679D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Elsevier</w:t>
            </w:r>
          </w:p>
        </w:tc>
        <w:tc>
          <w:tcPr>
            <w:tcW w:w="2500" w:type="dxa"/>
          </w:tcPr>
          <w:p w14:paraId="7818A283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2018–2025</w:t>
            </w:r>
          </w:p>
        </w:tc>
      </w:tr>
      <w:tr w:rsidR="005059F3" w:rsidRPr="008A1067" w14:paraId="13B12E54" w14:textId="77777777" w:rsidTr="005213BF">
        <w:tc>
          <w:tcPr>
            <w:tcW w:w="3460" w:type="dxa"/>
          </w:tcPr>
          <w:p w14:paraId="241CB7A5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 xml:space="preserve">Web </w:t>
            </w:r>
            <w:proofErr w:type="spellStart"/>
            <w:r w:rsidRPr="008A1067">
              <w:rPr>
                <w:rFonts w:cs="Times New Roman"/>
                <w:szCs w:val="24"/>
              </w:rPr>
              <w:t>of</w:t>
            </w:r>
            <w:proofErr w:type="spellEnd"/>
            <w:r w:rsidRPr="008A1067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A1067">
              <w:rPr>
                <w:rFonts w:cs="Times New Roman"/>
                <w:szCs w:val="24"/>
              </w:rPr>
              <w:t>Science</w:t>
            </w:r>
            <w:proofErr w:type="spellEnd"/>
            <w:r w:rsidRPr="008A1067">
              <w:rPr>
                <w:rFonts w:cs="Times New Roman"/>
                <w:szCs w:val="24"/>
              </w:rPr>
              <w:t xml:space="preserve"> (</w:t>
            </w:r>
            <w:proofErr w:type="spellStart"/>
            <w:r w:rsidRPr="008A1067">
              <w:rPr>
                <w:rFonts w:cs="Times New Roman"/>
                <w:szCs w:val="24"/>
              </w:rPr>
              <w:t>WoS</w:t>
            </w:r>
            <w:proofErr w:type="spellEnd"/>
            <w:r w:rsidRPr="008A1067">
              <w:rPr>
                <w:rFonts w:cs="Times New Roman"/>
                <w:szCs w:val="24"/>
              </w:rPr>
              <w:t>)</w:t>
            </w:r>
          </w:p>
        </w:tc>
        <w:tc>
          <w:tcPr>
            <w:tcW w:w="3400" w:type="dxa"/>
          </w:tcPr>
          <w:p w14:paraId="7CBDF321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proofErr w:type="spellStart"/>
            <w:r w:rsidRPr="008A1067">
              <w:rPr>
                <w:rFonts w:cs="Times New Roman"/>
                <w:szCs w:val="24"/>
              </w:rPr>
              <w:t>Clarivate</w:t>
            </w:r>
            <w:proofErr w:type="spellEnd"/>
            <w:r w:rsidRPr="008A1067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A1067">
              <w:rPr>
                <w:rFonts w:cs="Times New Roman"/>
                <w:szCs w:val="24"/>
              </w:rPr>
              <w:t>Analytics</w:t>
            </w:r>
            <w:proofErr w:type="spellEnd"/>
          </w:p>
        </w:tc>
        <w:tc>
          <w:tcPr>
            <w:tcW w:w="2500" w:type="dxa"/>
          </w:tcPr>
          <w:p w14:paraId="1E25300D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2018–2025</w:t>
            </w:r>
          </w:p>
        </w:tc>
      </w:tr>
      <w:tr w:rsidR="005059F3" w:rsidRPr="008A1067" w14:paraId="7204D826" w14:textId="77777777" w:rsidTr="005213BF">
        <w:tc>
          <w:tcPr>
            <w:tcW w:w="3460" w:type="dxa"/>
          </w:tcPr>
          <w:p w14:paraId="0F4B0A8F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 xml:space="preserve">Google </w:t>
            </w:r>
            <w:proofErr w:type="spellStart"/>
            <w:r w:rsidRPr="008A1067">
              <w:rPr>
                <w:rFonts w:cs="Times New Roman"/>
                <w:szCs w:val="24"/>
              </w:rPr>
              <w:t>Scholar</w:t>
            </w:r>
            <w:proofErr w:type="spellEnd"/>
          </w:p>
        </w:tc>
        <w:tc>
          <w:tcPr>
            <w:tcW w:w="3400" w:type="dxa"/>
          </w:tcPr>
          <w:p w14:paraId="4CE0D2B6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Google LLC</w:t>
            </w:r>
          </w:p>
        </w:tc>
        <w:tc>
          <w:tcPr>
            <w:tcW w:w="2500" w:type="dxa"/>
          </w:tcPr>
          <w:p w14:paraId="680063E3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2018–2025</w:t>
            </w:r>
          </w:p>
        </w:tc>
      </w:tr>
      <w:tr w:rsidR="005059F3" w:rsidRPr="008A1067" w14:paraId="44B8CD8D" w14:textId="77777777" w:rsidTr="005213BF">
        <w:tc>
          <w:tcPr>
            <w:tcW w:w="3460" w:type="dxa"/>
          </w:tcPr>
          <w:p w14:paraId="3EE51E18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Redalyc</w:t>
            </w:r>
          </w:p>
        </w:tc>
        <w:tc>
          <w:tcPr>
            <w:tcW w:w="3400" w:type="dxa"/>
          </w:tcPr>
          <w:p w14:paraId="76C054F5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Red de Revistas Científicas de América Latina</w:t>
            </w:r>
          </w:p>
        </w:tc>
        <w:tc>
          <w:tcPr>
            <w:tcW w:w="2500" w:type="dxa"/>
          </w:tcPr>
          <w:p w14:paraId="4B883DD4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2018–2025</w:t>
            </w:r>
          </w:p>
        </w:tc>
      </w:tr>
      <w:tr w:rsidR="005059F3" w:rsidRPr="008A1067" w14:paraId="7C3890FF" w14:textId="77777777" w:rsidTr="005213BF">
        <w:tc>
          <w:tcPr>
            <w:tcW w:w="3460" w:type="dxa"/>
          </w:tcPr>
          <w:p w14:paraId="00B26468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Dialnet</w:t>
            </w:r>
          </w:p>
        </w:tc>
        <w:tc>
          <w:tcPr>
            <w:tcW w:w="3400" w:type="dxa"/>
          </w:tcPr>
          <w:p w14:paraId="56C29683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Universidad de La Rioja</w:t>
            </w:r>
          </w:p>
        </w:tc>
        <w:tc>
          <w:tcPr>
            <w:tcW w:w="2500" w:type="dxa"/>
          </w:tcPr>
          <w:p w14:paraId="02150A4B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2018–2025</w:t>
            </w:r>
          </w:p>
        </w:tc>
      </w:tr>
      <w:tr w:rsidR="005059F3" w:rsidRPr="008A1067" w14:paraId="7F2A29AD" w14:textId="77777777" w:rsidTr="005213BF">
        <w:tc>
          <w:tcPr>
            <w:tcW w:w="3460" w:type="dxa"/>
          </w:tcPr>
          <w:p w14:paraId="211F77DC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ProQuest</w:t>
            </w:r>
          </w:p>
        </w:tc>
        <w:tc>
          <w:tcPr>
            <w:tcW w:w="3400" w:type="dxa"/>
          </w:tcPr>
          <w:p w14:paraId="4F45E8A5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ProQuest LLC</w:t>
            </w:r>
          </w:p>
        </w:tc>
        <w:tc>
          <w:tcPr>
            <w:tcW w:w="2500" w:type="dxa"/>
          </w:tcPr>
          <w:p w14:paraId="47FAE4D9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2018–2025</w:t>
            </w:r>
          </w:p>
        </w:tc>
      </w:tr>
    </w:tbl>
    <w:p w14:paraId="3A50FA04" w14:textId="77777777" w:rsidR="000B505B" w:rsidRDefault="000B505B" w:rsidP="00B60773">
      <w:pPr>
        <w:ind w:firstLine="0"/>
        <w:rPr>
          <w:rFonts w:cs="Times New Roman"/>
          <w:b/>
          <w:bCs/>
          <w:i/>
          <w:iCs w:val="0"/>
          <w:szCs w:val="24"/>
        </w:rPr>
      </w:pPr>
    </w:p>
    <w:p w14:paraId="119AC05F" w14:textId="51CDC996" w:rsidR="005059F3" w:rsidRPr="00F806CE" w:rsidRDefault="005059F3" w:rsidP="00F806CE">
      <w:pPr>
        <w:ind w:firstLine="0"/>
        <w:rPr>
          <w:rFonts w:cs="Times New Roman"/>
          <w:b/>
          <w:bCs/>
          <w:iCs w:val="0"/>
          <w:szCs w:val="24"/>
        </w:rPr>
      </w:pPr>
      <w:r w:rsidRPr="008A1067">
        <w:rPr>
          <w:rFonts w:cs="Times New Roman"/>
          <w:b/>
          <w:bCs/>
          <w:szCs w:val="24"/>
        </w:rPr>
        <w:t>B.2. Criterios de Inclusión y Exclusión</w:t>
      </w:r>
    </w:p>
    <w:p w14:paraId="17C50155" w14:textId="2BC68F77" w:rsidR="00FB0B54" w:rsidRPr="00FB0B54" w:rsidRDefault="00FB0B54" w:rsidP="00FB0B54">
      <w:pPr>
        <w:ind w:firstLine="0"/>
        <w:jc w:val="left"/>
        <w:rPr>
          <w:b/>
          <w:bCs/>
        </w:rPr>
      </w:pPr>
      <w:bookmarkStart w:id="2" w:name="_Toc231861494"/>
      <w:r w:rsidRPr="00FB0B54">
        <w:rPr>
          <w:b/>
          <w:bCs/>
        </w:rPr>
        <w:t xml:space="preserve">Tabla </w:t>
      </w:r>
      <w:r w:rsidR="00BA1823">
        <w:rPr>
          <w:b/>
          <w:bCs/>
        </w:rPr>
        <w:t>2</w:t>
      </w:r>
      <w:r w:rsidRPr="00FB0B54">
        <w:rPr>
          <w:b/>
          <w:bCs/>
        </w:rPr>
        <w:br/>
      </w:r>
      <w:r w:rsidRPr="00FB0B54">
        <w:rPr>
          <w:i/>
          <w:iCs w:val="0"/>
        </w:rPr>
        <w:t>Tabla de base de criterios de inclusión y exclusión</w:t>
      </w:r>
      <w:bookmarkEnd w:id="2"/>
    </w:p>
    <w:tbl>
      <w:tblPr>
        <w:tblStyle w:val="Tablaconcuadrcula"/>
        <w:tblW w:w="9360" w:type="dxa"/>
        <w:tblLook w:val="04A0" w:firstRow="1" w:lastRow="0" w:firstColumn="1" w:lastColumn="0" w:noHBand="0" w:noVBand="1"/>
      </w:tblPr>
      <w:tblGrid>
        <w:gridCol w:w="1200"/>
        <w:gridCol w:w="8160"/>
      </w:tblGrid>
      <w:tr w:rsidR="005059F3" w:rsidRPr="008A1067" w14:paraId="1F01573F" w14:textId="77777777" w:rsidTr="005213BF">
        <w:tc>
          <w:tcPr>
            <w:tcW w:w="1200" w:type="dxa"/>
          </w:tcPr>
          <w:p w14:paraId="78D2C09E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8A1067">
              <w:rPr>
                <w:rFonts w:cs="Times New Roman"/>
                <w:b/>
                <w:bCs/>
                <w:szCs w:val="24"/>
              </w:rPr>
              <w:t>CÓD.</w:t>
            </w:r>
          </w:p>
        </w:tc>
        <w:tc>
          <w:tcPr>
            <w:tcW w:w="8160" w:type="dxa"/>
          </w:tcPr>
          <w:p w14:paraId="483471DF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8A1067">
              <w:rPr>
                <w:rFonts w:cs="Times New Roman"/>
                <w:b/>
                <w:bCs/>
                <w:szCs w:val="24"/>
              </w:rPr>
              <w:t>CRITERIO DE INCLUSIÓN</w:t>
            </w:r>
          </w:p>
        </w:tc>
      </w:tr>
      <w:tr w:rsidR="005059F3" w:rsidRPr="008A1067" w14:paraId="154AB376" w14:textId="77777777" w:rsidTr="006E074D">
        <w:tc>
          <w:tcPr>
            <w:tcW w:w="1200" w:type="dxa"/>
            <w:shd w:val="clear" w:color="auto" w:fill="auto"/>
          </w:tcPr>
          <w:p w14:paraId="117CE08F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CI-1</w:t>
            </w:r>
          </w:p>
        </w:tc>
        <w:tc>
          <w:tcPr>
            <w:tcW w:w="8160" w:type="dxa"/>
            <w:shd w:val="clear" w:color="auto" w:fill="auto"/>
          </w:tcPr>
          <w:p w14:paraId="7EBF8B2A" w14:textId="2B3D90DB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Publicaciones del período 2018–2025.</w:t>
            </w:r>
            <w:r w:rsidR="00A21EBD" w:rsidRPr="008A1067">
              <w:rPr>
                <w:rFonts w:cs="Times New Roman"/>
                <w:szCs w:val="24"/>
              </w:rPr>
              <w:t xml:space="preserve"> Específicamente</w:t>
            </w:r>
            <w:r w:rsidRPr="008A1067">
              <w:rPr>
                <w:rFonts w:cs="Times New Roman"/>
                <w:szCs w:val="24"/>
              </w:rPr>
              <w:t xml:space="preserve"> se aceptaron obras fundacionales anteriores cuando</w:t>
            </w:r>
            <w:r w:rsidR="00A21EBD" w:rsidRPr="008A1067">
              <w:rPr>
                <w:rFonts w:cs="Times New Roman"/>
                <w:szCs w:val="24"/>
              </w:rPr>
              <w:t xml:space="preserve"> se seguía usando</w:t>
            </w:r>
            <w:r w:rsidRPr="008A1067">
              <w:rPr>
                <w:rFonts w:cs="Times New Roman"/>
                <w:szCs w:val="24"/>
              </w:rPr>
              <w:t xml:space="preserve"> la referencia canónica del campo.</w:t>
            </w:r>
          </w:p>
        </w:tc>
      </w:tr>
      <w:tr w:rsidR="005059F3" w:rsidRPr="008A1067" w14:paraId="218D31CF" w14:textId="77777777" w:rsidTr="006E074D">
        <w:tc>
          <w:tcPr>
            <w:tcW w:w="1200" w:type="dxa"/>
            <w:shd w:val="clear" w:color="auto" w:fill="auto"/>
          </w:tcPr>
          <w:p w14:paraId="6DD36A3D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CI-2</w:t>
            </w:r>
          </w:p>
        </w:tc>
        <w:tc>
          <w:tcPr>
            <w:tcW w:w="8160" w:type="dxa"/>
            <w:shd w:val="clear" w:color="auto" w:fill="auto"/>
          </w:tcPr>
          <w:p w14:paraId="629FA516" w14:textId="2F03D740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 xml:space="preserve">Artículos en revistas indexadas </w:t>
            </w:r>
            <w:r w:rsidR="00A21EBD" w:rsidRPr="008A1067">
              <w:rPr>
                <w:rFonts w:cs="Times New Roman"/>
                <w:szCs w:val="24"/>
              </w:rPr>
              <w:t xml:space="preserve">con características de </w:t>
            </w:r>
            <w:r w:rsidRPr="008A1067">
              <w:rPr>
                <w:rFonts w:cs="Times New Roman"/>
                <w:szCs w:val="24"/>
              </w:rPr>
              <w:t xml:space="preserve">(cuartiles Q1–Q3 en </w:t>
            </w:r>
            <w:proofErr w:type="spellStart"/>
            <w:r w:rsidRPr="008A1067">
              <w:rPr>
                <w:rFonts w:cs="Times New Roman"/>
                <w:szCs w:val="24"/>
              </w:rPr>
              <w:t>Scimago</w:t>
            </w:r>
            <w:proofErr w:type="spellEnd"/>
            <w:r w:rsidRPr="008A1067">
              <w:rPr>
                <w:rFonts w:cs="Times New Roman"/>
                <w:szCs w:val="24"/>
              </w:rPr>
              <w:t>/</w:t>
            </w:r>
            <w:proofErr w:type="spellStart"/>
            <w:r w:rsidRPr="008A1067">
              <w:rPr>
                <w:rFonts w:cs="Times New Roman"/>
                <w:szCs w:val="24"/>
              </w:rPr>
              <w:t>WoS</w:t>
            </w:r>
            <w:proofErr w:type="spellEnd"/>
            <w:r w:rsidRPr="008A1067">
              <w:rPr>
                <w:rFonts w:cs="Times New Roman"/>
                <w:szCs w:val="24"/>
              </w:rPr>
              <w:t>) o capítulos de libros académicos con revisión por pares.</w:t>
            </w:r>
          </w:p>
        </w:tc>
      </w:tr>
      <w:tr w:rsidR="005059F3" w:rsidRPr="008A1067" w14:paraId="28A4DEC2" w14:textId="77777777" w:rsidTr="006E074D">
        <w:tc>
          <w:tcPr>
            <w:tcW w:w="1200" w:type="dxa"/>
            <w:shd w:val="clear" w:color="auto" w:fill="auto"/>
          </w:tcPr>
          <w:p w14:paraId="40BC8C7E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CI-3</w:t>
            </w:r>
          </w:p>
        </w:tc>
        <w:tc>
          <w:tcPr>
            <w:tcW w:w="8160" w:type="dxa"/>
            <w:shd w:val="clear" w:color="auto" w:fill="auto"/>
          </w:tcPr>
          <w:p w14:paraId="1C66A3C1" w14:textId="05B47F5F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 xml:space="preserve">Contenido empírico o teórico sobre inteligencia artificial </w:t>
            </w:r>
            <w:r w:rsidR="00A21EBD" w:rsidRPr="008A1067">
              <w:rPr>
                <w:rFonts w:cs="Times New Roman"/>
                <w:szCs w:val="24"/>
              </w:rPr>
              <w:t xml:space="preserve">(IA) usada en </w:t>
            </w:r>
            <w:r w:rsidRPr="008A1067">
              <w:rPr>
                <w:rFonts w:cs="Times New Roman"/>
                <w:szCs w:val="24"/>
              </w:rPr>
              <w:t>la gestión del talento humano en contexto organizacional.</w:t>
            </w:r>
          </w:p>
        </w:tc>
      </w:tr>
      <w:tr w:rsidR="005059F3" w:rsidRPr="008A1067" w14:paraId="42FE8AA7" w14:textId="77777777" w:rsidTr="006E074D">
        <w:tc>
          <w:tcPr>
            <w:tcW w:w="1200" w:type="dxa"/>
            <w:shd w:val="clear" w:color="auto" w:fill="auto"/>
          </w:tcPr>
          <w:p w14:paraId="5802826E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CI-4</w:t>
            </w:r>
          </w:p>
        </w:tc>
        <w:tc>
          <w:tcPr>
            <w:tcW w:w="8160" w:type="dxa"/>
            <w:shd w:val="clear" w:color="auto" w:fill="auto"/>
          </w:tcPr>
          <w:p w14:paraId="73529A83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Texto completo disponible en español o inglés.</w:t>
            </w:r>
          </w:p>
        </w:tc>
      </w:tr>
      <w:tr w:rsidR="005059F3" w:rsidRPr="008A1067" w14:paraId="38D5E7B8" w14:textId="77777777" w:rsidTr="006E074D">
        <w:tc>
          <w:tcPr>
            <w:tcW w:w="1200" w:type="dxa"/>
            <w:shd w:val="clear" w:color="auto" w:fill="auto"/>
          </w:tcPr>
          <w:p w14:paraId="3A19F445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CI-5</w:t>
            </w:r>
          </w:p>
        </w:tc>
        <w:tc>
          <w:tcPr>
            <w:tcW w:w="8160" w:type="dxa"/>
            <w:shd w:val="clear" w:color="auto" w:fill="auto"/>
          </w:tcPr>
          <w:p w14:paraId="10BCDF79" w14:textId="453ED426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 xml:space="preserve">El documento </w:t>
            </w:r>
            <w:r w:rsidR="00A21EBD" w:rsidRPr="008A1067">
              <w:rPr>
                <w:rFonts w:cs="Times New Roman"/>
                <w:szCs w:val="24"/>
              </w:rPr>
              <w:t xml:space="preserve">fue </w:t>
            </w:r>
            <w:r w:rsidRPr="008A1067">
              <w:rPr>
                <w:rFonts w:cs="Times New Roman"/>
                <w:szCs w:val="24"/>
              </w:rPr>
              <w:t>aborda</w:t>
            </w:r>
            <w:r w:rsidR="00A21EBD" w:rsidRPr="008A1067">
              <w:rPr>
                <w:rFonts w:cs="Times New Roman"/>
                <w:szCs w:val="24"/>
              </w:rPr>
              <w:t>do</w:t>
            </w:r>
            <w:r w:rsidRPr="008A1067">
              <w:rPr>
                <w:rFonts w:cs="Times New Roman"/>
                <w:szCs w:val="24"/>
              </w:rPr>
              <w:t xml:space="preserve"> al menos uno de los nueve subprocesos GTH definidos en el marco analítico.</w:t>
            </w:r>
          </w:p>
        </w:tc>
      </w:tr>
    </w:tbl>
    <w:p w14:paraId="0182735A" w14:textId="2CC9AC85" w:rsidR="002264CF" w:rsidRDefault="002264CF" w:rsidP="00FB0B54">
      <w:pPr>
        <w:ind w:firstLine="0"/>
        <w:jc w:val="left"/>
        <w:rPr>
          <w:b/>
          <w:bCs/>
        </w:rPr>
      </w:pPr>
    </w:p>
    <w:p w14:paraId="4FEC31B9" w14:textId="333C6405" w:rsidR="00BA1823" w:rsidRDefault="00BA1823" w:rsidP="00FB0B54">
      <w:pPr>
        <w:ind w:firstLine="0"/>
        <w:jc w:val="left"/>
        <w:rPr>
          <w:b/>
          <w:bCs/>
        </w:rPr>
      </w:pPr>
    </w:p>
    <w:p w14:paraId="2ED5D72E" w14:textId="77777777" w:rsidR="00BA1823" w:rsidRDefault="00BA1823" w:rsidP="00FB0B54">
      <w:pPr>
        <w:ind w:firstLine="0"/>
        <w:jc w:val="left"/>
        <w:rPr>
          <w:b/>
          <w:bCs/>
        </w:rPr>
      </w:pPr>
    </w:p>
    <w:p w14:paraId="7AB3DB0C" w14:textId="2A328384" w:rsidR="00FB0B54" w:rsidRPr="00FB0B54" w:rsidRDefault="00FB0B54" w:rsidP="00FB0B54">
      <w:pPr>
        <w:ind w:firstLine="0"/>
        <w:jc w:val="left"/>
        <w:rPr>
          <w:b/>
          <w:bCs/>
        </w:rPr>
      </w:pPr>
      <w:bookmarkStart w:id="3" w:name="_Toc231861495"/>
      <w:r w:rsidRPr="00FB0B54">
        <w:rPr>
          <w:b/>
          <w:bCs/>
        </w:rPr>
        <w:t xml:space="preserve">Tabla </w:t>
      </w:r>
      <w:r w:rsidR="00BA1823">
        <w:rPr>
          <w:b/>
          <w:bCs/>
        </w:rPr>
        <w:t>3</w:t>
      </w:r>
      <w:r w:rsidRPr="00FB0B54">
        <w:rPr>
          <w:b/>
          <w:bCs/>
        </w:rPr>
        <w:br/>
      </w:r>
      <w:r w:rsidRPr="00FB0B54">
        <w:rPr>
          <w:i/>
          <w:iCs w:val="0"/>
        </w:rPr>
        <w:t>Tabla de criterios de exclusión</w:t>
      </w:r>
      <w:bookmarkEnd w:id="3"/>
    </w:p>
    <w:tbl>
      <w:tblPr>
        <w:tblStyle w:val="Tablaconcuadrcula"/>
        <w:tblW w:w="9360" w:type="dxa"/>
        <w:tblLook w:val="04A0" w:firstRow="1" w:lastRow="0" w:firstColumn="1" w:lastColumn="0" w:noHBand="0" w:noVBand="1"/>
      </w:tblPr>
      <w:tblGrid>
        <w:gridCol w:w="1200"/>
        <w:gridCol w:w="8160"/>
      </w:tblGrid>
      <w:tr w:rsidR="005059F3" w:rsidRPr="008A1067" w14:paraId="03EDF4E6" w14:textId="77777777" w:rsidTr="006E074D">
        <w:tc>
          <w:tcPr>
            <w:tcW w:w="1200" w:type="dxa"/>
            <w:shd w:val="clear" w:color="auto" w:fill="auto"/>
          </w:tcPr>
          <w:p w14:paraId="3BBE1722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8A1067">
              <w:rPr>
                <w:rFonts w:cs="Times New Roman"/>
                <w:b/>
                <w:bCs/>
                <w:szCs w:val="24"/>
              </w:rPr>
              <w:t>CÓD.</w:t>
            </w:r>
          </w:p>
        </w:tc>
        <w:tc>
          <w:tcPr>
            <w:tcW w:w="8160" w:type="dxa"/>
            <w:shd w:val="clear" w:color="auto" w:fill="auto"/>
          </w:tcPr>
          <w:p w14:paraId="068A5510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8A1067">
              <w:rPr>
                <w:rFonts w:cs="Times New Roman"/>
                <w:b/>
                <w:bCs/>
                <w:szCs w:val="24"/>
              </w:rPr>
              <w:t>CRITERIO DE EXCLUSIÓN</w:t>
            </w:r>
          </w:p>
        </w:tc>
      </w:tr>
      <w:tr w:rsidR="005059F3" w:rsidRPr="008A1067" w14:paraId="2AE46073" w14:textId="77777777" w:rsidTr="006E074D">
        <w:tc>
          <w:tcPr>
            <w:tcW w:w="1200" w:type="dxa"/>
            <w:shd w:val="clear" w:color="auto" w:fill="auto"/>
          </w:tcPr>
          <w:p w14:paraId="5AD8C3DD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CE-1</w:t>
            </w:r>
          </w:p>
        </w:tc>
        <w:tc>
          <w:tcPr>
            <w:tcW w:w="8160" w:type="dxa"/>
            <w:shd w:val="clear" w:color="auto" w:fill="auto"/>
          </w:tcPr>
          <w:p w14:paraId="48DEEAD9" w14:textId="1C16B71A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 xml:space="preserve">Documentos anteriores a 2018 sin </w:t>
            </w:r>
            <w:r w:rsidR="00A21EBD" w:rsidRPr="008A1067">
              <w:rPr>
                <w:rFonts w:cs="Times New Roman"/>
                <w:szCs w:val="24"/>
              </w:rPr>
              <w:t>características</w:t>
            </w:r>
            <w:r w:rsidRPr="008A1067">
              <w:rPr>
                <w:rFonts w:cs="Times New Roman"/>
                <w:szCs w:val="24"/>
              </w:rPr>
              <w:t xml:space="preserve"> fundacional</w:t>
            </w:r>
            <w:r w:rsidR="00A21EBD" w:rsidRPr="008A1067">
              <w:rPr>
                <w:rFonts w:cs="Times New Roman"/>
                <w:szCs w:val="24"/>
              </w:rPr>
              <w:t>es</w:t>
            </w:r>
            <w:r w:rsidRPr="008A1067">
              <w:rPr>
                <w:rFonts w:cs="Times New Roman"/>
                <w:szCs w:val="24"/>
              </w:rPr>
              <w:t xml:space="preserve"> reconocid</w:t>
            </w:r>
            <w:r w:rsidR="00A21EBD" w:rsidRPr="008A1067">
              <w:rPr>
                <w:rFonts w:cs="Times New Roman"/>
                <w:szCs w:val="24"/>
              </w:rPr>
              <w:t>as</w:t>
            </w:r>
            <w:r w:rsidRPr="008A1067">
              <w:rPr>
                <w:rFonts w:cs="Times New Roman"/>
                <w:szCs w:val="24"/>
              </w:rPr>
              <w:t xml:space="preserve"> por la comunidad académica.</w:t>
            </w:r>
          </w:p>
        </w:tc>
      </w:tr>
      <w:tr w:rsidR="005059F3" w:rsidRPr="008A1067" w14:paraId="4C088E5A" w14:textId="77777777" w:rsidTr="006E074D">
        <w:tc>
          <w:tcPr>
            <w:tcW w:w="1200" w:type="dxa"/>
            <w:shd w:val="clear" w:color="auto" w:fill="auto"/>
          </w:tcPr>
          <w:p w14:paraId="1654D88C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CE-2</w:t>
            </w:r>
          </w:p>
        </w:tc>
        <w:tc>
          <w:tcPr>
            <w:tcW w:w="8160" w:type="dxa"/>
            <w:shd w:val="clear" w:color="auto" w:fill="auto"/>
          </w:tcPr>
          <w:p w14:paraId="50043240" w14:textId="7C3AD331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 xml:space="preserve">Literatura gris sin revisión por pares: reportes comerciales, blogs corporativos, folletos empresariales, presentaciones </w:t>
            </w:r>
            <w:r w:rsidR="00A21EBD" w:rsidRPr="008A1067">
              <w:rPr>
                <w:rFonts w:cs="Times New Roman"/>
                <w:szCs w:val="24"/>
              </w:rPr>
              <w:t>que no presenten</w:t>
            </w:r>
            <w:r w:rsidRPr="008A1067">
              <w:rPr>
                <w:rFonts w:cs="Times New Roman"/>
                <w:szCs w:val="24"/>
              </w:rPr>
              <w:t xml:space="preserve"> respaldo metodológico.</w:t>
            </w:r>
          </w:p>
        </w:tc>
      </w:tr>
      <w:tr w:rsidR="005059F3" w:rsidRPr="008A1067" w14:paraId="42C9F8A7" w14:textId="77777777" w:rsidTr="006E074D">
        <w:tc>
          <w:tcPr>
            <w:tcW w:w="1200" w:type="dxa"/>
            <w:shd w:val="clear" w:color="auto" w:fill="auto"/>
          </w:tcPr>
          <w:p w14:paraId="7F49E902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CE-3</w:t>
            </w:r>
          </w:p>
        </w:tc>
        <w:tc>
          <w:tcPr>
            <w:tcW w:w="8160" w:type="dxa"/>
            <w:shd w:val="clear" w:color="auto" w:fill="auto"/>
          </w:tcPr>
          <w:p w14:paraId="517CFB85" w14:textId="715B87C2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 xml:space="preserve">Documentos centrados </w:t>
            </w:r>
            <w:r w:rsidR="00A21EBD" w:rsidRPr="008A1067">
              <w:rPr>
                <w:rFonts w:cs="Times New Roman"/>
                <w:szCs w:val="24"/>
              </w:rPr>
              <w:t xml:space="preserve">específicamente </w:t>
            </w:r>
            <w:r w:rsidRPr="008A1067">
              <w:rPr>
                <w:rFonts w:cs="Times New Roman"/>
                <w:szCs w:val="24"/>
              </w:rPr>
              <w:t>en IA técnica (desarrollo de algoritmos) sin vinculación con la gestión de personas.</w:t>
            </w:r>
          </w:p>
        </w:tc>
      </w:tr>
      <w:tr w:rsidR="005059F3" w:rsidRPr="008A1067" w14:paraId="45249370" w14:textId="77777777" w:rsidTr="006E074D">
        <w:tc>
          <w:tcPr>
            <w:tcW w:w="1200" w:type="dxa"/>
            <w:shd w:val="clear" w:color="auto" w:fill="auto"/>
          </w:tcPr>
          <w:p w14:paraId="5955089E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CE-4</w:t>
            </w:r>
          </w:p>
        </w:tc>
        <w:tc>
          <w:tcPr>
            <w:tcW w:w="8160" w:type="dxa"/>
            <w:shd w:val="clear" w:color="auto" w:fill="auto"/>
          </w:tcPr>
          <w:p w14:paraId="2E386918" w14:textId="458486B9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Trabajos duplicados, deriva</w:t>
            </w:r>
            <w:r w:rsidR="00A21EBD" w:rsidRPr="008A1067">
              <w:rPr>
                <w:rFonts w:cs="Times New Roman"/>
                <w:szCs w:val="24"/>
              </w:rPr>
              <w:t>dos</w:t>
            </w:r>
            <w:r w:rsidRPr="008A1067">
              <w:rPr>
                <w:rFonts w:cs="Times New Roman"/>
                <w:szCs w:val="24"/>
              </w:rPr>
              <w:t xml:space="preserve"> del mismo estudio base o documentos con datos totalmente redundantes.</w:t>
            </w:r>
          </w:p>
        </w:tc>
      </w:tr>
      <w:tr w:rsidR="005059F3" w:rsidRPr="008A1067" w14:paraId="2FC3AE3E" w14:textId="77777777" w:rsidTr="006E074D">
        <w:tc>
          <w:tcPr>
            <w:tcW w:w="1200" w:type="dxa"/>
            <w:shd w:val="clear" w:color="auto" w:fill="auto"/>
          </w:tcPr>
          <w:p w14:paraId="273901BC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CE-5</w:t>
            </w:r>
          </w:p>
        </w:tc>
        <w:tc>
          <w:tcPr>
            <w:tcW w:w="8160" w:type="dxa"/>
            <w:shd w:val="clear" w:color="auto" w:fill="auto"/>
          </w:tcPr>
          <w:p w14:paraId="51045F2A" w14:textId="77777777" w:rsidR="005059F3" w:rsidRPr="008A1067" w:rsidRDefault="005059F3" w:rsidP="005213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cs="Times New Roman"/>
                <w:szCs w:val="24"/>
              </w:rPr>
              <w:t>Publicaciones en idiomas distintos al español o inglés.</w:t>
            </w:r>
          </w:p>
        </w:tc>
      </w:tr>
    </w:tbl>
    <w:p w14:paraId="0330C295" w14:textId="77777777" w:rsidR="000B505B" w:rsidRDefault="000B505B" w:rsidP="00B60773">
      <w:pPr>
        <w:ind w:firstLine="0"/>
        <w:rPr>
          <w:rFonts w:cs="Times New Roman"/>
          <w:b/>
          <w:bCs/>
          <w:i/>
          <w:iCs w:val="0"/>
          <w:szCs w:val="24"/>
        </w:rPr>
      </w:pPr>
    </w:p>
    <w:p w14:paraId="03C2E88B" w14:textId="4F943136" w:rsidR="005059F3" w:rsidRPr="008A1067" w:rsidRDefault="005059F3" w:rsidP="00B60773">
      <w:pPr>
        <w:ind w:firstLine="0"/>
        <w:rPr>
          <w:rFonts w:cs="Times New Roman"/>
          <w:b/>
          <w:bCs/>
          <w:szCs w:val="24"/>
        </w:rPr>
      </w:pPr>
      <w:r w:rsidRPr="008A1067">
        <w:rPr>
          <w:rFonts w:cs="Times New Roman"/>
          <w:b/>
          <w:bCs/>
          <w:szCs w:val="24"/>
        </w:rPr>
        <w:t>Proceso de Depuración: De la Búsqueda Amplia a la Matriz Final</w:t>
      </w:r>
    </w:p>
    <w:p w14:paraId="0CA09BE9" w14:textId="04218606" w:rsidR="00DF0A39" w:rsidRPr="00F806CE" w:rsidRDefault="005059F3" w:rsidP="00F806CE">
      <w:pPr>
        <w:rPr>
          <w:rFonts w:cs="Times New Roman"/>
          <w:iCs w:val="0"/>
          <w:szCs w:val="24"/>
        </w:rPr>
      </w:pPr>
      <w:r w:rsidRPr="008A1067">
        <w:rPr>
          <w:rFonts w:cs="Times New Roman"/>
          <w:szCs w:val="24"/>
        </w:rPr>
        <w:t>El proceso de selección se desarrolló en cuatro etapas sucesivas que garantizaron la trazabilidad de cada decisión de inclusión o exclusión.</w:t>
      </w:r>
    </w:p>
    <w:p w14:paraId="3AAAEED5" w14:textId="73D07D82" w:rsidR="00FB0B54" w:rsidRPr="00FB0B54" w:rsidRDefault="00FB0B54" w:rsidP="00FB0B54">
      <w:pPr>
        <w:ind w:firstLine="0"/>
        <w:jc w:val="left"/>
      </w:pPr>
      <w:bookmarkStart w:id="4" w:name="_Toc231861496"/>
      <w:r w:rsidRPr="00FB0B54">
        <w:rPr>
          <w:b/>
          <w:bCs/>
        </w:rPr>
        <w:t xml:space="preserve">Tabla </w:t>
      </w:r>
      <w:r w:rsidR="00BA1823">
        <w:rPr>
          <w:b/>
          <w:bCs/>
        </w:rPr>
        <w:t>4</w:t>
      </w:r>
      <w:r w:rsidRPr="00FB0B54">
        <w:br/>
      </w:r>
      <w:r w:rsidRPr="00FB0B54">
        <w:rPr>
          <w:i/>
          <w:iCs w:val="0"/>
        </w:rPr>
        <w:t>Tabla de procesos de depuración</w:t>
      </w:r>
      <w:bookmarkEnd w:id="4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4180"/>
        <w:gridCol w:w="1403"/>
        <w:gridCol w:w="1123"/>
      </w:tblGrid>
      <w:tr w:rsidR="00A21EBD" w:rsidRPr="008A1067" w14:paraId="12551EC2" w14:textId="77777777" w:rsidTr="006E074D">
        <w:tc>
          <w:tcPr>
            <w:tcW w:w="0" w:type="auto"/>
            <w:shd w:val="clear" w:color="auto" w:fill="auto"/>
            <w:hideMark/>
          </w:tcPr>
          <w:p w14:paraId="61278B3C" w14:textId="77777777" w:rsidR="00A21EBD" w:rsidRPr="008A1067" w:rsidRDefault="00A21EBD" w:rsidP="00A21E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FASE</w:t>
            </w:r>
          </w:p>
        </w:tc>
        <w:tc>
          <w:tcPr>
            <w:tcW w:w="0" w:type="auto"/>
            <w:shd w:val="clear" w:color="auto" w:fill="auto"/>
            <w:hideMark/>
          </w:tcPr>
          <w:p w14:paraId="45156625" w14:textId="77777777" w:rsidR="00A21EBD" w:rsidRPr="008A1067" w:rsidRDefault="00A21EBD" w:rsidP="00A21E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DESCRIPCION DEL PROCEDIMIENTO</w:t>
            </w:r>
          </w:p>
        </w:tc>
        <w:tc>
          <w:tcPr>
            <w:tcW w:w="0" w:type="auto"/>
            <w:hideMark/>
          </w:tcPr>
          <w:p w14:paraId="60FC821D" w14:textId="77777777" w:rsidR="00A21EBD" w:rsidRPr="008A1067" w:rsidRDefault="00A21EBD" w:rsidP="00A21E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ENTRADA</w:t>
            </w:r>
          </w:p>
        </w:tc>
        <w:tc>
          <w:tcPr>
            <w:tcW w:w="0" w:type="auto"/>
            <w:hideMark/>
          </w:tcPr>
          <w:p w14:paraId="52188939" w14:textId="77777777" w:rsidR="00A21EBD" w:rsidRPr="008A1067" w:rsidRDefault="00A21EBD" w:rsidP="00A21E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SALIDA</w:t>
            </w:r>
          </w:p>
        </w:tc>
      </w:tr>
      <w:tr w:rsidR="00A21EBD" w:rsidRPr="008A1067" w14:paraId="70589915" w14:textId="77777777" w:rsidTr="006E074D">
        <w:tc>
          <w:tcPr>
            <w:tcW w:w="0" w:type="auto"/>
            <w:shd w:val="clear" w:color="auto" w:fill="auto"/>
            <w:hideMark/>
          </w:tcPr>
          <w:p w14:paraId="6689C427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FASE 1 - Búsqueda amplia</w:t>
            </w:r>
          </w:p>
        </w:tc>
        <w:tc>
          <w:tcPr>
            <w:tcW w:w="0" w:type="auto"/>
            <w:shd w:val="clear" w:color="auto" w:fill="auto"/>
            <w:hideMark/>
          </w:tcPr>
          <w:p w14:paraId="4E36F78A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Aplicación de las diferentes ecuaciones booleanas en las seis bases de datos. Exportación de registros que incluyen los metadatos.</w:t>
            </w:r>
          </w:p>
        </w:tc>
        <w:tc>
          <w:tcPr>
            <w:tcW w:w="0" w:type="auto"/>
            <w:hideMark/>
          </w:tcPr>
          <w:p w14:paraId="2DC34E23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~350</w:t>
            </w:r>
          </w:p>
        </w:tc>
        <w:tc>
          <w:tcPr>
            <w:tcW w:w="0" w:type="auto"/>
            <w:hideMark/>
          </w:tcPr>
          <w:p w14:paraId="389968DC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~350</w:t>
            </w:r>
          </w:p>
        </w:tc>
      </w:tr>
      <w:tr w:rsidR="00A21EBD" w:rsidRPr="008A1067" w14:paraId="6D8B7894" w14:textId="77777777" w:rsidTr="006E074D">
        <w:tc>
          <w:tcPr>
            <w:tcW w:w="0" w:type="auto"/>
            <w:shd w:val="clear" w:color="auto" w:fill="auto"/>
            <w:hideMark/>
          </w:tcPr>
          <w:p w14:paraId="11F5C0AE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FASE 2 - Filtro Titulo/Resumen</w:t>
            </w:r>
          </w:p>
        </w:tc>
        <w:tc>
          <w:tcPr>
            <w:tcW w:w="0" w:type="auto"/>
            <w:shd w:val="clear" w:color="auto" w:fill="auto"/>
            <w:hideMark/>
          </w:tcPr>
          <w:p w14:paraId="1BED850A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Lectura de títulos, resúmenes, palabras clave. Aplicación de criterios CI/CE. Eliminación de registros duplicados.</w:t>
            </w:r>
          </w:p>
        </w:tc>
        <w:tc>
          <w:tcPr>
            <w:tcW w:w="0" w:type="auto"/>
            <w:hideMark/>
          </w:tcPr>
          <w:p w14:paraId="0215A275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~350</w:t>
            </w:r>
          </w:p>
        </w:tc>
        <w:tc>
          <w:tcPr>
            <w:tcW w:w="0" w:type="auto"/>
            <w:hideMark/>
          </w:tcPr>
          <w:p w14:paraId="13062378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~100</w:t>
            </w:r>
          </w:p>
        </w:tc>
      </w:tr>
      <w:tr w:rsidR="00A21EBD" w:rsidRPr="008A1067" w14:paraId="66277FD7" w14:textId="77777777" w:rsidTr="006E074D">
        <w:tc>
          <w:tcPr>
            <w:tcW w:w="0" w:type="auto"/>
            <w:shd w:val="clear" w:color="auto" w:fill="auto"/>
            <w:hideMark/>
          </w:tcPr>
          <w:p w14:paraId="1A9DA946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FASE 3 - Lectura del texto completo</w:t>
            </w:r>
          </w:p>
        </w:tc>
        <w:tc>
          <w:tcPr>
            <w:tcW w:w="0" w:type="auto"/>
            <w:shd w:val="clear" w:color="auto" w:fill="auto"/>
            <w:hideMark/>
          </w:tcPr>
          <w:p w14:paraId="2D739E4D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Verificación de la pertinencia temática y calidad metodológica. Lectura en profundidad con la hoja bibliográfica estandarizada.</w:t>
            </w:r>
          </w:p>
        </w:tc>
        <w:tc>
          <w:tcPr>
            <w:tcW w:w="0" w:type="auto"/>
            <w:hideMark/>
          </w:tcPr>
          <w:p w14:paraId="478CA878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~100</w:t>
            </w:r>
          </w:p>
        </w:tc>
        <w:tc>
          <w:tcPr>
            <w:tcW w:w="0" w:type="auto"/>
            <w:hideMark/>
          </w:tcPr>
          <w:p w14:paraId="7A27DBC8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50+</w:t>
            </w:r>
          </w:p>
        </w:tc>
      </w:tr>
      <w:tr w:rsidR="00A21EBD" w:rsidRPr="008A1067" w14:paraId="688454AF" w14:textId="77777777" w:rsidTr="006E074D">
        <w:tc>
          <w:tcPr>
            <w:tcW w:w="0" w:type="auto"/>
            <w:shd w:val="clear" w:color="auto" w:fill="auto"/>
            <w:hideMark/>
          </w:tcPr>
          <w:p w14:paraId="1460426F" w14:textId="77777777" w:rsidR="00A21EBD" w:rsidRPr="006E074D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6E074D">
              <w:rPr>
                <w:rFonts w:eastAsia="Times New Roman" w:cs="Times New Roman"/>
                <w:szCs w:val="24"/>
                <w:lang w:eastAsia="es-CO"/>
              </w:rPr>
              <w:t>FASE 4 - Codificación temáticas</w:t>
            </w:r>
          </w:p>
        </w:tc>
        <w:tc>
          <w:tcPr>
            <w:tcW w:w="0" w:type="auto"/>
            <w:shd w:val="clear" w:color="auto" w:fill="auto"/>
            <w:hideMark/>
          </w:tcPr>
          <w:p w14:paraId="4BE1624F" w14:textId="77777777" w:rsidR="00A21EBD" w:rsidRPr="006E074D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6E074D">
              <w:rPr>
                <w:rFonts w:eastAsia="Times New Roman" w:cs="Times New Roman"/>
                <w:szCs w:val="24"/>
                <w:lang w:eastAsia="es-CO"/>
              </w:rPr>
              <w:t>Ordenar los hallazgos en la matriz GTH x Tipo de IA. Codificación de beneficios, obstáculos y riesgos por subproceso.</w:t>
            </w:r>
          </w:p>
        </w:tc>
        <w:tc>
          <w:tcPr>
            <w:tcW w:w="0" w:type="auto"/>
            <w:shd w:val="clear" w:color="auto" w:fill="auto"/>
            <w:hideMark/>
          </w:tcPr>
          <w:p w14:paraId="20853D34" w14:textId="77777777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50+</w:t>
            </w:r>
          </w:p>
        </w:tc>
        <w:tc>
          <w:tcPr>
            <w:tcW w:w="0" w:type="auto"/>
            <w:hideMark/>
          </w:tcPr>
          <w:p w14:paraId="3289B8D3" w14:textId="0D739F1E" w:rsidR="00A21EBD" w:rsidRPr="008A1067" w:rsidRDefault="00A21EBD" w:rsidP="00A21EB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3</w:t>
            </w:r>
            <w:r w:rsidR="00ED2DDA" w:rsidRPr="008A1067">
              <w:rPr>
                <w:rFonts w:eastAsia="Times New Roman" w:cs="Times New Roman"/>
                <w:szCs w:val="24"/>
                <w:lang w:eastAsia="es-CO"/>
              </w:rPr>
              <w:t>6</w:t>
            </w: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celdas</w:t>
            </w:r>
          </w:p>
        </w:tc>
      </w:tr>
    </w:tbl>
    <w:p w14:paraId="53A3E119" w14:textId="067AA93B" w:rsidR="00F806CE" w:rsidRPr="00BE3F39" w:rsidRDefault="005059F3" w:rsidP="00BE3F39">
      <w:pPr>
        <w:ind w:firstLine="0"/>
        <w:rPr>
          <w:rFonts w:cs="Times New Roman"/>
          <w:b/>
          <w:bCs/>
          <w:szCs w:val="24"/>
        </w:rPr>
      </w:pPr>
      <w:r w:rsidRPr="008A1067">
        <w:rPr>
          <w:rFonts w:cs="Times New Roman"/>
          <w:b/>
          <w:bCs/>
          <w:szCs w:val="24"/>
        </w:rPr>
        <w:t>Criterios de Clasificación por Nivel de Evidencia</w:t>
      </w:r>
    </w:p>
    <w:p w14:paraId="720276D7" w14:textId="6210D0C8" w:rsidR="00BE3F39" w:rsidRPr="00BE3F39" w:rsidRDefault="00BE3F39" w:rsidP="00BE3F39">
      <w:pPr>
        <w:ind w:firstLine="0"/>
        <w:jc w:val="left"/>
        <w:rPr>
          <w:b/>
          <w:bCs/>
        </w:rPr>
      </w:pPr>
      <w:bookmarkStart w:id="5" w:name="_Toc231861497"/>
      <w:r w:rsidRPr="00BE3F39">
        <w:rPr>
          <w:b/>
          <w:bCs/>
        </w:rPr>
        <w:t xml:space="preserve">Tabla </w:t>
      </w:r>
      <w:r w:rsidR="00BA1823">
        <w:rPr>
          <w:b/>
          <w:bCs/>
        </w:rPr>
        <w:t>5</w:t>
      </w:r>
      <w:r w:rsidRPr="00BE3F39">
        <w:rPr>
          <w:b/>
          <w:bCs/>
        </w:rPr>
        <w:br/>
      </w:r>
      <w:r w:rsidRPr="00BE3F39">
        <w:rPr>
          <w:i/>
          <w:iCs w:val="0"/>
        </w:rPr>
        <w:t>Tabla de criterios clasificados por nivel de evidencia</w:t>
      </w:r>
      <w:bookmarkEnd w:id="5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7"/>
        <w:gridCol w:w="4924"/>
        <w:gridCol w:w="2237"/>
      </w:tblGrid>
      <w:tr w:rsidR="008A43DF" w:rsidRPr="008A1067" w14:paraId="57B6AEB2" w14:textId="77777777" w:rsidTr="006E074D">
        <w:tc>
          <w:tcPr>
            <w:tcW w:w="0" w:type="auto"/>
            <w:shd w:val="clear" w:color="auto" w:fill="auto"/>
            <w:hideMark/>
          </w:tcPr>
          <w:p w14:paraId="0993DF1F" w14:textId="77777777" w:rsidR="008A43DF" w:rsidRPr="008A1067" w:rsidRDefault="008A43DF" w:rsidP="008A4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NIVEL</w:t>
            </w:r>
          </w:p>
        </w:tc>
        <w:tc>
          <w:tcPr>
            <w:tcW w:w="0" w:type="auto"/>
            <w:shd w:val="clear" w:color="auto" w:fill="auto"/>
            <w:hideMark/>
          </w:tcPr>
          <w:p w14:paraId="08E3645C" w14:textId="77777777" w:rsidR="008A43DF" w:rsidRPr="008A1067" w:rsidRDefault="008A43DF" w:rsidP="008A4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DEFINICIÓN OPERACIONAL</w:t>
            </w:r>
          </w:p>
        </w:tc>
        <w:tc>
          <w:tcPr>
            <w:tcW w:w="0" w:type="auto"/>
            <w:shd w:val="clear" w:color="auto" w:fill="auto"/>
            <w:hideMark/>
          </w:tcPr>
          <w:p w14:paraId="168DC476" w14:textId="77777777" w:rsidR="008A43DF" w:rsidRPr="008A1067" w:rsidRDefault="008A43DF" w:rsidP="008A4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UMBRAL</w:t>
            </w:r>
          </w:p>
        </w:tc>
      </w:tr>
      <w:tr w:rsidR="008A43DF" w:rsidRPr="008A1067" w14:paraId="5413DF77" w14:textId="77777777" w:rsidTr="006E074D">
        <w:tc>
          <w:tcPr>
            <w:tcW w:w="0" w:type="auto"/>
            <w:shd w:val="clear" w:color="auto" w:fill="auto"/>
            <w:hideMark/>
          </w:tcPr>
          <w:p w14:paraId="1658B59D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643BFE6E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Tres o más estudios independientes con evidencia convergente que documentan la aplicación en diversos tipos de contextos organizacionales (incluyendo la disposición no automática de personas/recursos por parte de la IA) y que utilizan metodologías de investigación diferentes.</w:t>
            </w:r>
          </w:p>
        </w:tc>
        <w:tc>
          <w:tcPr>
            <w:tcW w:w="0" w:type="auto"/>
            <w:shd w:val="clear" w:color="auto" w:fill="auto"/>
            <w:hideMark/>
          </w:tcPr>
          <w:p w14:paraId="6C9CBD37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≥ 3 estudios</w:t>
            </w:r>
          </w:p>
        </w:tc>
      </w:tr>
      <w:tr w:rsidR="008A43DF" w:rsidRPr="008A1067" w14:paraId="01414E11" w14:textId="77777777" w:rsidTr="006E074D">
        <w:tc>
          <w:tcPr>
            <w:tcW w:w="0" w:type="auto"/>
            <w:shd w:val="clear" w:color="auto" w:fill="auto"/>
            <w:hideMark/>
          </w:tcPr>
          <w:p w14:paraId="1970B512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0" w:type="auto"/>
            <w:shd w:val="clear" w:color="auto" w:fill="auto"/>
            <w:hideMark/>
          </w:tcPr>
          <w:p w14:paraId="13DF290A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Uno o dos estudios que documentan la aplicación de esta combinación de subproceso y tipo de IA, pero que disponen de unas evidencias que requieren una mayor validación a través de estudios, en los que también se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utilizen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otros contextos, por ejemplo, longitudinales.</w:t>
            </w:r>
          </w:p>
        </w:tc>
        <w:tc>
          <w:tcPr>
            <w:tcW w:w="0" w:type="auto"/>
            <w:shd w:val="clear" w:color="auto" w:fill="auto"/>
            <w:hideMark/>
          </w:tcPr>
          <w:p w14:paraId="733632A1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1–2 estudios</w:t>
            </w:r>
          </w:p>
        </w:tc>
      </w:tr>
      <w:tr w:rsidR="008A43DF" w:rsidRPr="008A1067" w14:paraId="5E4D2805" w14:textId="77777777" w:rsidTr="006E074D">
        <w:trPr>
          <w:trHeight w:val="58"/>
        </w:trPr>
        <w:tc>
          <w:tcPr>
            <w:tcW w:w="0" w:type="auto"/>
            <w:shd w:val="clear" w:color="auto" w:fill="auto"/>
            <w:hideMark/>
          </w:tcPr>
          <w:p w14:paraId="415C9427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NO APLICA BAJO</w:t>
            </w:r>
          </w:p>
        </w:tc>
        <w:tc>
          <w:tcPr>
            <w:tcW w:w="0" w:type="auto"/>
            <w:shd w:val="clear" w:color="auto" w:fill="auto"/>
            <w:hideMark/>
          </w:tcPr>
          <w:p w14:paraId="17AC7BEE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La combinación de subproceso × tipo de IA no presenta una literatura académica significativa; o su propio uso no resulta conceptualmente viable o la ejecución de la combinación que se ha documentado es considerada poco ética.</w:t>
            </w:r>
          </w:p>
        </w:tc>
        <w:tc>
          <w:tcPr>
            <w:tcW w:w="0" w:type="auto"/>
            <w:shd w:val="clear" w:color="auto" w:fill="auto"/>
            <w:hideMark/>
          </w:tcPr>
          <w:p w14:paraId="4F1B1DA5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0 estudios/inviabilidad</w:t>
            </w:r>
          </w:p>
        </w:tc>
      </w:tr>
    </w:tbl>
    <w:p w14:paraId="138F900D" w14:textId="77777777" w:rsidR="002264CF" w:rsidRPr="008A1067" w:rsidRDefault="002264CF" w:rsidP="00F806CE">
      <w:pPr>
        <w:ind w:firstLine="0"/>
        <w:rPr>
          <w:rFonts w:cs="Times New Roman"/>
          <w:b/>
          <w:bCs/>
          <w:szCs w:val="24"/>
        </w:rPr>
      </w:pPr>
    </w:p>
    <w:p w14:paraId="14AB195B" w14:textId="7C24CE00" w:rsidR="00F806CE" w:rsidRPr="00BE3F39" w:rsidRDefault="005059F3" w:rsidP="00BE3F39">
      <w:pPr>
        <w:ind w:firstLine="0"/>
        <w:rPr>
          <w:rFonts w:cs="Times New Roman"/>
          <w:b/>
          <w:bCs/>
          <w:iCs w:val="0"/>
          <w:szCs w:val="24"/>
        </w:rPr>
      </w:pPr>
      <w:r w:rsidRPr="008A1067">
        <w:rPr>
          <w:rFonts w:cs="Times New Roman"/>
          <w:b/>
          <w:bCs/>
          <w:szCs w:val="24"/>
        </w:rPr>
        <w:t>Instrumento de Codificación: Ficha Bibliográfica Estandarizada</w:t>
      </w:r>
    </w:p>
    <w:p w14:paraId="714AC638" w14:textId="6F2D01D4" w:rsidR="00BE3F39" w:rsidRPr="00BE3F39" w:rsidRDefault="00BE3F39" w:rsidP="00BE3F39">
      <w:pPr>
        <w:ind w:firstLine="0"/>
        <w:jc w:val="left"/>
        <w:rPr>
          <w:b/>
          <w:bCs/>
        </w:rPr>
      </w:pPr>
      <w:bookmarkStart w:id="6" w:name="_Toc231861498"/>
      <w:r w:rsidRPr="00BE3F39">
        <w:rPr>
          <w:b/>
          <w:bCs/>
        </w:rPr>
        <w:t xml:space="preserve">Tabla </w:t>
      </w:r>
      <w:r w:rsidR="00BA1823">
        <w:rPr>
          <w:b/>
          <w:bCs/>
        </w:rPr>
        <w:t>6</w:t>
      </w:r>
      <w:r w:rsidRPr="00BE3F39">
        <w:rPr>
          <w:b/>
          <w:bCs/>
        </w:rPr>
        <w:br/>
      </w:r>
      <w:r w:rsidRPr="00BE3F39">
        <w:rPr>
          <w:i/>
          <w:iCs w:val="0"/>
        </w:rPr>
        <w:t>Tabla de instrumentos de codificación</w:t>
      </w:r>
      <w:bookmarkEnd w:id="6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29"/>
        <w:gridCol w:w="6299"/>
      </w:tblGrid>
      <w:tr w:rsidR="008A43DF" w:rsidRPr="008A1067" w14:paraId="1E55C0CD" w14:textId="77777777" w:rsidTr="008A43DF">
        <w:tc>
          <w:tcPr>
            <w:tcW w:w="0" w:type="auto"/>
            <w:hideMark/>
          </w:tcPr>
          <w:p w14:paraId="4210CC93" w14:textId="77777777" w:rsidR="008A43DF" w:rsidRPr="008A1067" w:rsidRDefault="008A43DF" w:rsidP="008A4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CAMPO</w:t>
            </w:r>
          </w:p>
        </w:tc>
        <w:tc>
          <w:tcPr>
            <w:tcW w:w="0" w:type="auto"/>
            <w:hideMark/>
          </w:tcPr>
          <w:p w14:paraId="1984FFCB" w14:textId="77777777" w:rsidR="008A43DF" w:rsidRPr="008A1067" w:rsidRDefault="008A43DF" w:rsidP="008A4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DESCRIPCIÓN</w:t>
            </w:r>
          </w:p>
        </w:tc>
      </w:tr>
      <w:tr w:rsidR="008A43DF" w:rsidRPr="008A1067" w14:paraId="6FE79ADC" w14:textId="77777777" w:rsidTr="008A43DF">
        <w:tc>
          <w:tcPr>
            <w:tcW w:w="0" w:type="auto"/>
            <w:hideMark/>
          </w:tcPr>
          <w:p w14:paraId="5AD238D6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Identificativo</w:t>
            </w:r>
          </w:p>
        </w:tc>
        <w:tc>
          <w:tcPr>
            <w:tcW w:w="0" w:type="auto"/>
            <w:hideMark/>
          </w:tcPr>
          <w:p w14:paraId="4DDB44B4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Código único que se asigna al documento (ej. [1], [2], [3]...)</w:t>
            </w:r>
          </w:p>
        </w:tc>
      </w:tr>
      <w:tr w:rsidR="008A43DF" w:rsidRPr="008A1067" w14:paraId="01140CE2" w14:textId="77777777" w:rsidTr="008A43DF">
        <w:tc>
          <w:tcPr>
            <w:tcW w:w="0" w:type="auto"/>
            <w:hideMark/>
          </w:tcPr>
          <w:p w14:paraId="232CD239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Referencia completa</w:t>
            </w:r>
          </w:p>
        </w:tc>
        <w:tc>
          <w:tcPr>
            <w:tcW w:w="0" w:type="auto"/>
            <w:hideMark/>
          </w:tcPr>
          <w:p w14:paraId="0989A88E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Autor/es, año, título, revista/libro, DOI o URL</w:t>
            </w:r>
          </w:p>
        </w:tc>
      </w:tr>
      <w:tr w:rsidR="008A43DF" w:rsidRPr="008A1067" w14:paraId="7432E103" w14:textId="77777777" w:rsidTr="008A43DF">
        <w:tc>
          <w:tcPr>
            <w:tcW w:w="0" w:type="auto"/>
            <w:hideMark/>
          </w:tcPr>
          <w:p w14:paraId="793EDD8A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Subproceso(s) GTH abordados</w:t>
            </w:r>
          </w:p>
        </w:tc>
        <w:tc>
          <w:tcPr>
            <w:tcW w:w="0" w:type="auto"/>
            <w:hideMark/>
          </w:tcPr>
          <w:p w14:paraId="7BC5F41C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Uno o varios de los 9 subprocesos que quedan definidos en el marco analítico</w:t>
            </w:r>
          </w:p>
        </w:tc>
      </w:tr>
      <w:tr w:rsidR="008A43DF" w:rsidRPr="008A1067" w14:paraId="46643207" w14:textId="77777777" w:rsidTr="008A43DF">
        <w:tc>
          <w:tcPr>
            <w:tcW w:w="0" w:type="auto"/>
            <w:hideMark/>
          </w:tcPr>
          <w:p w14:paraId="5EEF2042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Tipo(s) de IA identificados</w:t>
            </w:r>
          </w:p>
        </w:tc>
        <w:tc>
          <w:tcPr>
            <w:tcW w:w="0" w:type="auto"/>
            <w:hideMark/>
          </w:tcPr>
          <w:p w14:paraId="16B55AAC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Automatización / Analítica predictiva / Estrategia de organización / Toma de decisiones asistida</w:t>
            </w:r>
          </w:p>
        </w:tc>
      </w:tr>
      <w:tr w:rsidR="008A43DF" w:rsidRPr="008A1067" w14:paraId="4761A7D4" w14:textId="77777777" w:rsidTr="008A43DF">
        <w:tc>
          <w:tcPr>
            <w:tcW w:w="0" w:type="auto"/>
            <w:hideMark/>
          </w:tcPr>
          <w:p w14:paraId="0CE02391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Nivel de evidencia asignado</w:t>
            </w:r>
          </w:p>
        </w:tc>
        <w:tc>
          <w:tcPr>
            <w:tcW w:w="0" w:type="auto"/>
            <w:hideMark/>
          </w:tcPr>
          <w:p w14:paraId="0DC1302B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Fuerte / Limitado / NA</w:t>
            </w:r>
          </w:p>
        </w:tc>
      </w:tr>
      <w:tr w:rsidR="008A43DF" w:rsidRPr="008A1067" w14:paraId="3FB1FFC8" w14:textId="77777777" w:rsidTr="008A43DF">
        <w:tc>
          <w:tcPr>
            <w:tcW w:w="0" w:type="auto"/>
            <w:hideMark/>
          </w:tcPr>
          <w:p w14:paraId="0870516D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 documentados</w:t>
            </w:r>
          </w:p>
        </w:tc>
        <w:tc>
          <w:tcPr>
            <w:tcW w:w="0" w:type="auto"/>
            <w:hideMark/>
          </w:tcPr>
          <w:p w14:paraId="57F07B2B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extracto o paráfrasis de los hallazgos positivos reportados</w:t>
            </w:r>
          </w:p>
        </w:tc>
      </w:tr>
      <w:tr w:rsidR="008A43DF" w:rsidRPr="008A1067" w14:paraId="01BF8E4E" w14:textId="77777777" w:rsidTr="008A43DF">
        <w:tc>
          <w:tcPr>
            <w:tcW w:w="0" w:type="auto"/>
            <w:hideMark/>
          </w:tcPr>
          <w:p w14:paraId="2AAE695C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 documentados</w:t>
            </w:r>
          </w:p>
        </w:tc>
        <w:tc>
          <w:tcPr>
            <w:tcW w:w="0" w:type="auto"/>
            <w:hideMark/>
          </w:tcPr>
          <w:p w14:paraId="000CAFC3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barreras de implementación que se identifican en el estudio</w:t>
            </w:r>
          </w:p>
        </w:tc>
      </w:tr>
      <w:tr w:rsidR="008A43DF" w:rsidRPr="008A1067" w14:paraId="4BCF8926" w14:textId="77777777" w:rsidTr="008A43DF">
        <w:tc>
          <w:tcPr>
            <w:tcW w:w="0" w:type="auto"/>
            <w:hideMark/>
          </w:tcPr>
          <w:p w14:paraId="2CC2FE3C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 documentados</w:t>
            </w:r>
          </w:p>
        </w:tc>
        <w:tc>
          <w:tcPr>
            <w:tcW w:w="0" w:type="auto"/>
            <w:hideMark/>
          </w:tcPr>
          <w:p w14:paraId="4FA01842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 éticos, técnicos u organizacionales que se describen</w:t>
            </w:r>
          </w:p>
        </w:tc>
      </w:tr>
      <w:tr w:rsidR="008A43DF" w:rsidRPr="008A1067" w14:paraId="1F71A513" w14:textId="77777777" w:rsidTr="008A43DF">
        <w:tc>
          <w:tcPr>
            <w:tcW w:w="0" w:type="auto"/>
            <w:hideMark/>
          </w:tcPr>
          <w:p w14:paraId="73CD433B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Contexto geográfico</w:t>
            </w:r>
          </w:p>
        </w:tc>
        <w:tc>
          <w:tcPr>
            <w:tcW w:w="0" w:type="auto"/>
            <w:hideMark/>
          </w:tcPr>
          <w:p w14:paraId="249912C4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país o región en la que se desarrolla el estudio</w:t>
            </w:r>
          </w:p>
        </w:tc>
      </w:tr>
      <w:tr w:rsidR="008A43DF" w:rsidRPr="008A1067" w14:paraId="729A51B5" w14:textId="77777777" w:rsidTr="008A43DF">
        <w:tc>
          <w:tcPr>
            <w:tcW w:w="0" w:type="auto"/>
            <w:hideMark/>
          </w:tcPr>
          <w:p w14:paraId="65D68265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Notas del codificador</w:t>
            </w:r>
          </w:p>
        </w:tc>
        <w:tc>
          <w:tcPr>
            <w:tcW w:w="0" w:type="auto"/>
            <w:hideMark/>
          </w:tcPr>
          <w:p w14:paraId="71555B3E" w14:textId="7AFD9253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observaciones sobre calidad metodológica o limitaciones, o hallazgos atípicos</w:t>
            </w:r>
          </w:p>
        </w:tc>
      </w:tr>
    </w:tbl>
    <w:p w14:paraId="6A2A35C9" w14:textId="77777777" w:rsidR="00832078" w:rsidRDefault="00832078" w:rsidP="005213BF">
      <w:pPr>
        <w:ind w:firstLine="0"/>
        <w:rPr>
          <w:rFonts w:cs="Times New Roman"/>
          <w:szCs w:val="24"/>
        </w:rPr>
      </w:pPr>
    </w:p>
    <w:p w14:paraId="01D8A11A" w14:textId="1C6502D4" w:rsidR="005059F3" w:rsidRPr="008A1067" w:rsidRDefault="005059F3" w:rsidP="005213BF">
      <w:pPr>
        <w:ind w:firstLine="0"/>
        <w:rPr>
          <w:rFonts w:cs="Times New Roman"/>
          <w:szCs w:val="24"/>
        </w:rPr>
      </w:pPr>
      <w:r w:rsidRPr="008A1067">
        <w:rPr>
          <w:rFonts w:cs="Times New Roman"/>
          <w:szCs w:val="24"/>
        </w:rPr>
        <w:t>Mecanismo de Triangulación y Control de Calidad</w:t>
      </w:r>
    </w:p>
    <w:p w14:paraId="6EA90F40" w14:textId="7871B965" w:rsidR="005059F3" w:rsidRPr="000B505B" w:rsidRDefault="005059F3" w:rsidP="000B505B">
      <w:pPr>
        <w:pStyle w:val="Prrafodelista"/>
        <w:numPr>
          <w:ilvl w:val="0"/>
          <w:numId w:val="19"/>
        </w:numPr>
        <w:rPr>
          <w:rFonts w:cs="Times New Roman"/>
          <w:szCs w:val="24"/>
        </w:rPr>
      </w:pPr>
      <w:r w:rsidRPr="000B505B">
        <w:rPr>
          <w:rFonts w:cs="Times New Roman"/>
          <w:szCs w:val="24"/>
        </w:rPr>
        <w:t>Revisión independiente de cada documento por las dos investigadoras, seguida de sesiones de conciliación para resolver discrepancias.</w:t>
      </w:r>
    </w:p>
    <w:p w14:paraId="66BAFBEB" w14:textId="1A89DCDE" w:rsidR="005059F3" w:rsidRPr="000B505B" w:rsidRDefault="005059F3" w:rsidP="000B505B">
      <w:pPr>
        <w:pStyle w:val="Prrafodelista"/>
        <w:numPr>
          <w:ilvl w:val="0"/>
          <w:numId w:val="19"/>
        </w:numPr>
        <w:rPr>
          <w:rFonts w:cs="Times New Roman"/>
          <w:szCs w:val="24"/>
        </w:rPr>
      </w:pPr>
      <w:r w:rsidRPr="000B505B">
        <w:rPr>
          <w:rFonts w:cs="Times New Roman"/>
          <w:szCs w:val="24"/>
        </w:rPr>
        <w:t>Triangulación teórica: los hallazgos de cada celda fueron contrastados con al menos dos marcos conceptuales distintos (equidad algorítmica y gobernanza de datos).</w:t>
      </w:r>
    </w:p>
    <w:p w14:paraId="2E5F45E8" w14:textId="52EF67EC" w:rsidR="005059F3" w:rsidRPr="000B505B" w:rsidRDefault="005059F3" w:rsidP="000B505B">
      <w:pPr>
        <w:pStyle w:val="Prrafodelista"/>
        <w:numPr>
          <w:ilvl w:val="0"/>
          <w:numId w:val="19"/>
        </w:numPr>
        <w:rPr>
          <w:rFonts w:cs="Times New Roman"/>
          <w:szCs w:val="24"/>
        </w:rPr>
      </w:pPr>
      <w:r w:rsidRPr="000B505B">
        <w:rPr>
          <w:rFonts w:cs="Times New Roman"/>
          <w:szCs w:val="24"/>
        </w:rPr>
        <w:t>Auditoría de pares: una muestra aleatoria del 20% de los documentos codificados fue revisada por un investigador externo para verificar la asignación de niveles de evidencia.</w:t>
      </w:r>
    </w:p>
    <w:p w14:paraId="5AB7DBA9" w14:textId="708920F9" w:rsidR="00683188" w:rsidRPr="000B505B" w:rsidRDefault="005059F3" w:rsidP="000B505B">
      <w:pPr>
        <w:pStyle w:val="Prrafodelista"/>
        <w:numPr>
          <w:ilvl w:val="0"/>
          <w:numId w:val="19"/>
        </w:numPr>
        <w:rPr>
          <w:rFonts w:cs="Times New Roman"/>
          <w:szCs w:val="24"/>
        </w:rPr>
      </w:pPr>
      <w:r w:rsidRPr="000B505B">
        <w:rPr>
          <w:rFonts w:cs="Times New Roman"/>
          <w:szCs w:val="24"/>
        </w:rPr>
        <w:t>Registro de decisiones: cada cambio de clasificación quedó anotado en el campo 'Notas del codificador' de la ficha bibliográfica correspondiente</w:t>
      </w:r>
      <w:r w:rsidR="00FA6FEA" w:rsidRPr="000B505B">
        <w:rPr>
          <w:rFonts w:cs="Times New Roman"/>
          <w:szCs w:val="24"/>
        </w:rPr>
        <w:t>.</w:t>
      </w:r>
    </w:p>
    <w:p w14:paraId="4050E8C2" w14:textId="0FF041E3" w:rsidR="00000301" w:rsidRPr="00C014C3" w:rsidRDefault="00000301" w:rsidP="00C014C3">
      <w:pPr>
        <w:pStyle w:val="Textoindependiente"/>
        <w:spacing w:before="160"/>
        <w:ind w:left="709" w:hanging="709"/>
      </w:pPr>
    </w:p>
    <w:sectPr w:rsidR="00000301" w:rsidRPr="00C014C3" w:rsidSect="00A66FC9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608D9" w14:textId="77777777" w:rsidR="00DF3038" w:rsidRDefault="00DF3038" w:rsidP="00404193">
      <w:pPr>
        <w:spacing w:after="0" w:line="240" w:lineRule="auto"/>
      </w:pPr>
      <w:r>
        <w:separator/>
      </w:r>
    </w:p>
  </w:endnote>
  <w:endnote w:type="continuationSeparator" w:id="0">
    <w:p w14:paraId="448113C7" w14:textId="77777777" w:rsidR="00DF3038" w:rsidRDefault="00DF3038" w:rsidP="00404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4020B" w14:textId="77777777" w:rsidR="00DF3038" w:rsidRDefault="00DF3038" w:rsidP="00404193">
      <w:pPr>
        <w:spacing w:after="0" w:line="240" w:lineRule="auto"/>
      </w:pPr>
      <w:r>
        <w:separator/>
      </w:r>
    </w:p>
  </w:footnote>
  <w:footnote w:type="continuationSeparator" w:id="0">
    <w:p w14:paraId="243D0C76" w14:textId="77777777" w:rsidR="00DF3038" w:rsidRDefault="00DF3038" w:rsidP="00404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7F75" w14:textId="4369EFFC" w:rsidR="00FF657C" w:rsidRDefault="00FF657C" w:rsidP="00FF657C">
    <w:pPr>
      <w:spacing w:after="0" w:line="240" w:lineRule="auto"/>
      <w:ind w:firstLine="0"/>
    </w:pPr>
    <w:r w:rsidRPr="00FF657C">
      <w:rPr>
        <w:rStyle w:val="Textoennegrita"/>
        <w:b w:val="0"/>
        <w:bCs w:val="0"/>
      </w:rPr>
      <w:t xml:space="preserve">INCIDENCIA DE LA IA EN </w:t>
    </w:r>
    <w:r w:rsidRPr="00FF657C">
      <w:rPr>
        <w:rStyle w:val="Textoennegrita"/>
        <w:rFonts w:eastAsiaTheme="majorEastAsia"/>
        <w:b w:val="0"/>
        <w:bCs w:val="0"/>
      </w:rPr>
      <w:t xml:space="preserve">EL </w:t>
    </w:r>
    <w:r w:rsidRPr="00FF657C">
      <w:rPr>
        <w:rStyle w:val="Textoennegrita"/>
        <w:b w:val="0"/>
        <w:bCs w:val="0"/>
      </w:rPr>
      <w:t>TALENTO HUMANO</w:t>
    </w:r>
  </w:p>
  <w:sdt>
    <w:sdtPr>
      <w:id w:val="-1550830194"/>
      <w:docPartObj>
        <w:docPartGallery w:val="Page Numbers (Top of Page)"/>
        <w:docPartUnique/>
      </w:docPartObj>
    </w:sdtPr>
    <w:sdtEndPr/>
    <w:sdtContent>
      <w:p w14:paraId="3021FC71" w14:textId="77777777" w:rsidR="00FF657C" w:rsidRDefault="00FF657C" w:rsidP="00FF657C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  <w:p w14:paraId="7CB89313" w14:textId="3CAC1157" w:rsidR="00FF657C" w:rsidRDefault="00DF3038" w:rsidP="00FF657C">
        <w:pPr>
          <w:pStyle w:val="Encabezado"/>
          <w:jc w:val="right"/>
        </w:pPr>
      </w:p>
    </w:sdtContent>
  </w:sdt>
  <w:p w14:paraId="3A67ED37" w14:textId="21094C15" w:rsidR="00FF657C" w:rsidRDefault="00FF65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8566069"/>
      <w:docPartObj>
        <w:docPartGallery w:val="Page Numbers (Top of Page)"/>
        <w:docPartUnique/>
      </w:docPartObj>
    </w:sdtPr>
    <w:sdtEndPr/>
    <w:sdtContent>
      <w:p w14:paraId="18EDA513" w14:textId="77777777" w:rsidR="00FF657C" w:rsidRDefault="00FF657C" w:rsidP="00FF657C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  <w:p w14:paraId="4C95FFDB" w14:textId="0AC73FF7" w:rsidR="00FF657C" w:rsidRDefault="00DF3038" w:rsidP="00FF657C">
        <w:pPr>
          <w:pStyle w:val="Encabezado"/>
          <w:jc w:val="right"/>
        </w:pPr>
      </w:p>
    </w:sdtContent>
  </w:sdt>
  <w:p w14:paraId="59AE7484" w14:textId="0E862DC1" w:rsidR="00A738D8" w:rsidRDefault="00A738D8" w:rsidP="00FF657C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6A25"/>
    <w:multiLevelType w:val="multilevel"/>
    <w:tmpl w:val="357E9644"/>
    <w:numStyleLink w:val="dEFINITIVO"/>
  </w:abstractNum>
  <w:abstractNum w:abstractNumId="1" w15:restartNumberingAfterBreak="0">
    <w:nsid w:val="083B7936"/>
    <w:multiLevelType w:val="hybridMultilevel"/>
    <w:tmpl w:val="C01CA69A"/>
    <w:lvl w:ilvl="0" w:tplc="DD5CCBA6">
      <w:start w:val="1"/>
      <w:numFmt w:val="bullet"/>
      <w:lvlText w:val="•"/>
      <w:lvlJc w:val="left"/>
      <w:pPr>
        <w:ind w:left="720" w:hanging="360"/>
      </w:pPr>
    </w:lvl>
    <w:lvl w:ilvl="1" w:tplc="35E2A8A0">
      <w:numFmt w:val="decimal"/>
      <w:lvlText w:val=""/>
      <w:lvlJc w:val="left"/>
    </w:lvl>
    <w:lvl w:ilvl="2" w:tplc="6BA067B8">
      <w:numFmt w:val="decimal"/>
      <w:lvlText w:val=""/>
      <w:lvlJc w:val="left"/>
    </w:lvl>
    <w:lvl w:ilvl="3" w:tplc="979809FA">
      <w:numFmt w:val="decimal"/>
      <w:lvlText w:val=""/>
      <w:lvlJc w:val="left"/>
    </w:lvl>
    <w:lvl w:ilvl="4" w:tplc="FF62E944">
      <w:numFmt w:val="decimal"/>
      <w:lvlText w:val=""/>
      <w:lvlJc w:val="left"/>
    </w:lvl>
    <w:lvl w:ilvl="5" w:tplc="5C6867B0">
      <w:numFmt w:val="decimal"/>
      <w:lvlText w:val=""/>
      <w:lvlJc w:val="left"/>
    </w:lvl>
    <w:lvl w:ilvl="6" w:tplc="231A1DD2">
      <w:numFmt w:val="decimal"/>
      <w:lvlText w:val=""/>
      <w:lvlJc w:val="left"/>
    </w:lvl>
    <w:lvl w:ilvl="7" w:tplc="6D78FEF6">
      <w:numFmt w:val="decimal"/>
      <w:lvlText w:val=""/>
      <w:lvlJc w:val="left"/>
    </w:lvl>
    <w:lvl w:ilvl="8" w:tplc="F0C8C282">
      <w:numFmt w:val="decimal"/>
      <w:lvlText w:val=""/>
      <w:lvlJc w:val="left"/>
    </w:lvl>
  </w:abstractNum>
  <w:abstractNum w:abstractNumId="2" w15:restartNumberingAfterBreak="0">
    <w:nsid w:val="0A614FB7"/>
    <w:multiLevelType w:val="multilevel"/>
    <w:tmpl w:val="357E9644"/>
    <w:numStyleLink w:val="dEFINITIVO"/>
  </w:abstractNum>
  <w:abstractNum w:abstractNumId="3" w15:restartNumberingAfterBreak="0">
    <w:nsid w:val="0F3C2D13"/>
    <w:multiLevelType w:val="hybridMultilevel"/>
    <w:tmpl w:val="DB781A2C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A012A6"/>
    <w:multiLevelType w:val="multilevel"/>
    <w:tmpl w:val="7B165E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CE33C6"/>
    <w:multiLevelType w:val="multilevel"/>
    <w:tmpl w:val="357E9644"/>
    <w:numStyleLink w:val="dEFINITIVO"/>
  </w:abstractNum>
  <w:abstractNum w:abstractNumId="6" w15:restartNumberingAfterBreak="0">
    <w:nsid w:val="19B90F89"/>
    <w:multiLevelType w:val="hybridMultilevel"/>
    <w:tmpl w:val="631A3F96"/>
    <w:lvl w:ilvl="0" w:tplc="240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A89393E"/>
    <w:multiLevelType w:val="multilevel"/>
    <w:tmpl w:val="57D642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E12E03"/>
    <w:multiLevelType w:val="hybridMultilevel"/>
    <w:tmpl w:val="C42425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41CF1"/>
    <w:multiLevelType w:val="hybridMultilevel"/>
    <w:tmpl w:val="11CC3BB0"/>
    <w:lvl w:ilvl="0" w:tplc="5E184F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CB9"/>
    <w:multiLevelType w:val="multilevel"/>
    <w:tmpl w:val="80AA78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4" w:hanging="1800"/>
      </w:pPr>
      <w:rPr>
        <w:rFonts w:hint="default"/>
      </w:rPr>
    </w:lvl>
  </w:abstractNum>
  <w:abstractNum w:abstractNumId="11" w15:restartNumberingAfterBreak="0">
    <w:nsid w:val="272564A6"/>
    <w:multiLevelType w:val="hybridMultilevel"/>
    <w:tmpl w:val="F4C4B792"/>
    <w:lvl w:ilvl="0" w:tplc="D032C534">
      <w:start w:val="1"/>
      <w:numFmt w:val="decimal"/>
      <w:lvlText w:val="%1."/>
      <w:lvlJc w:val="left"/>
      <w:pPr>
        <w:ind w:left="720" w:hanging="360"/>
      </w:pPr>
    </w:lvl>
    <w:lvl w:ilvl="1" w:tplc="0F28AEF4">
      <w:numFmt w:val="decimal"/>
      <w:lvlText w:val=""/>
      <w:lvlJc w:val="left"/>
    </w:lvl>
    <w:lvl w:ilvl="2" w:tplc="71E6E846">
      <w:numFmt w:val="decimal"/>
      <w:lvlText w:val=""/>
      <w:lvlJc w:val="left"/>
    </w:lvl>
    <w:lvl w:ilvl="3" w:tplc="73469DA0">
      <w:numFmt w:val="decimal"/>
      <w:lvlText w:val=""/>
      <w:lvlJc w:val="left"/>
    </w:lvl>
    <w:lvl w:ilvl="4" w:tplc="989C4562">
      <w:numFmt w:val="decimal"/>
      <w:lvlText w:val=""/>
      <w:lvlJc w:val="left"/>
    </w:lvl>
    <w:lvl w:ilvl="5" w:tplc="4E601B74">
      <w:numFmt w:val="decimal"/>
      <w:lvlText w:val=""/>
      <w:lvlJc w:val="left"/>
    </w:lvl>
    <w:lvl w:ilvl="6" w:tplc="70480234">
      <w:numFmt w:val="decimal"/>
      <w:lvlText w:val=""/>
      <w:lvlJc w:val="left"/>
    </w:lvl>
    <w:lvl w:ilvl="7" w:tplc="C7DE0798">
      <w:numFmt w:val="decimal"/>
      <w:lvlText w:val=""/>
      <w:lvlJc w:val="left"/>
    </w:lvl>
    <w:lvl w:ilvl="8" w:tplc="C6F2A62C">
      <w:numFmt w:val="decimal"/>
      <w:lvlText w:val=""/>
      <w:lvlJc w:val="left"/>
    </w:lvl>
  </w:abstractNum>
  <w:abstractNum w:abstractNumId="12" w15:restartNumberingAfterBreak="0">
    <w:nsid w:val="2B870574"/>
    <w:multiLevelType w:val="hybridMultilevel"/>
    <w:tmpl w:val="AF502D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06FF5"/>
    <w:multiLevelType w:val="hybridMultilevel"/>
    <w:tmpl w:val="A2A04524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AE138A"/>
    <w:multiLevelType w:val="multilevel"/>
    <w:tmpl w:val="357E9644"/>
    <w:styleLink w:val="dEFINITIVO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Ttulo2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Titulo31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D02D60"/>
    <w:multiLevelType w:val="multilevel"/>
    <w:tmpl w:val="7F3A38E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854DA6"/>
    <w:multiLevelType w:val="hybridMultilevel"/>
    <w:tmpl w:val="B186FE3C"/>
    <w:lvl w:ilvl="0" w:tplc="6A56E758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20B6"/>
    <w:multiLevelType w:val="hybridMultilevel"/>
    <w:tmpl w:val="86EEEC48"/>
    <w:lvl w:ilvl="0" w:tplc="CE8413DE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940EA3"/>
    <w:multiLevelType w:val="multilevel"/>
    <w:tmpl w:val="5AEEB0E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D518A6"/>
    <w:multiLevelType w:val="hybridMultilevel"/>
    <w:tmpl w:val="9092A01A"/>
    <w:lvl w:ilvl="0" w:tplc="240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0" w15:restartNumberingAfterBreak="0">
    <w:nsid w:val="4C8C59B5"/>
    <w:multiLevelType w:val="hybridMultilevel"/>
    <w:tmpl w:val="3B7A1D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23896"/>
    <w:multiLevelType w:val="hybridMultilevel"/>
    <w:tmpl w:val="400C77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86763"/>
    <w:multiLevelType w:val="multilevel"/>
    <w:tmpl w:val="113A1F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6856A64"/>
    <w:multiLevelType w:val="multilevel"/>
    <w:tmpl w:val="83B431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FF69CA"/>
    <w:multiLevelType w:val="multilevel"/>
    <w:tmpl w:val="7E864DB8"/>
    <w:lvl w:ilvl="0">
      <w:start w:val="1"/>
      <w:numFmt w:val="decimal"/>
      <w:lvlText w:val="%1."/>
      <w:lvlJc w:val="left"/>
      <w:pPr>
        <w:ind w:left="4576" w:hanging="36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439" w:hanging="707"/>
      </w:pPr>
      <w:rPr>
        <w:rFonts w:hint="default"/>
        <w:spacing w:val="0"/>
        <w:w w:val="100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452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4580" w:hanging="70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69" w:hanging="70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59" w:hanging="70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49" w:hanging="70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39" w:hanging="70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28" w:hanging="707"/>
      </w:pPr>
      <w:rPr>
        <w:rFonts w:hint="default"/>
        <w:lang w:val="es-ES" w:eastAsia="en-US" w:bidi="ar-SA"/>
      </w:rPr>
    </w:lvl>
  </w:abstractNum>
  <w:abstractNum w:abstractNumId="25" w15:restartNumberingAfterBreak="0">
    <w:nsid w:val="5BE82FEA"/>
    <w:multiLevelType w:val="multilevel"/>
    <w:tmpl w:val="357E9644"/>
    <w:numStyleLink w:val="dEFINITIVO"/>
  </w:abstractNum>
  <w:abstractNum w:abstractNumId="26" w15:restartNumberingAfterBreak="0">
    <w:nsid w:val="61234954"/>
    <w:multiLevelType w:val="hybridMultilevel"/>
    <w:tmpl w:val="AAF85702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F1A06A5"/>
    <w:multiLevelType w:val="multilevel"/>
    <w:tmpl w:val="161695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4D84A02"/>
    <w:multiLevelType w:val="multilevel"/>
    <w:tmpl w:val="7E864DB8"/>
    <w:lvl w:ilvl="0">
      <w:start w:val="1"/>
      <w:numFmt w:val="decimal"/>
      <w:lvlText w:val="%1."/>
      <w:lvlJc w:val="left"/>
      <w:pPr>
        <w:ind w:left="4576" w:hanging="36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439" w:hanging="707"/>
      </w:pPr>
      <w:rPr>
        <w:rFonts w:hint="default"/>
        <w:spacing w:val="0"/>
        <w:w w:val="100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452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4580" w:hanging="70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69" w:hanging="70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59" w:hanging="70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49" w:hanging="70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39" w:hanging="70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28" w:hanging="707"/>
      </w:pPr>
      <w:rPr>
        <w:rFonts w:hint="default"/>
        <w:lang w:val="es-ES" w:eastAsia="en-US" w:bidi="ar-SA"/>
      </w:rPr>
    </w:lvl>
  </w:abstractNum>
  <w:abstractNum w:abstractNumId="29" w15:restartNumberingAfterBreak="0">
    <w:nsid w:val="76980942"/>
    <w:multiLevelType w:val="hybridMultilevel"/>
    <w:tmpl w:val="D0225C90"/>
    <w:lvl w:ilvl="0" w:tplc="240A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0" w15:restartNumberingAfterBreak="0">
    <w:nsid w:val="780E74A8"/>
    <w:multiLevelType w:val="multilevel"/>
    <w:tmpl w:val="357E9644"/>
    <w:numStyleLink w:val="dEFINITIVO"/>
  </w:abstractNum>
  <w:abstractNum w:abstractNumId="31" w15:restartNumberingAfterBreak="0">
    <w:nsid w:val="78A80759"/>
    <w:multiLevelType w:val="hybridMultilevel"/>
    <w:tmpl w:val="CE40F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A168B"/>
    <w:multiLevelType w:val="hybridMultilevel"/>
    <w:tmpl w:val="01C40B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7"/>
  </w:num>
  <w:num w:numId="4">
    <w:abstractNumId w:val="23"/>
  </w:num>
  <w:num w:numId="5">
    <w:abstractNumId w:val="10"/>
  </w:num>
  <w:num w:numId="6">
    <w:abstractNumId w:val="12"/>
  </w:num>
  <w:num w:numId="7">
    <w:abstractNumId w:val="20"/>
  </w:num>
  <w:num w:numId="8">
    <w:abstractNumId w:val="8"/>
  </w:num>
  <w:num w:numId="9">
    <w:abstractNumId w:val="32"/>
  </w:num>
  <w:num w:numId="10">
    <w:abstractNumId w:val="31"/>
  </w:num>
  <w:num w:numId="11">
    <w:abstractNumId w:val="29"/>
  </w:num>
  <w:num w:numId="12">
    <w:abstractNumId w:val="6"/>
  </w:num>
  <w:num w:numId="13">
    <w:abstractNumId w:val="1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6"/>
  </w:num>
  <w:num w:numId="16">
    <w:abstractNumId w:val="18"/>
  </w:num>
  <w:num w:numId="17">
    <w:abstractNumId w:val="13"/>
  </w:num>
  <w:num w:numId="18">
    <w:abstractNumId w:val="21"/>
  </w:num>
  <w:num w:numId="19">
    <w:abstractNumId w:val="9"/>
  </w:num>
  <w:num w:numId="20">
    <w:abstractNumId w:val="3"/>
  </w:num>
  <w:num w:numId="21">
    <w:abstractNumId w:val="19"/>
  </w:num>
  <w:num w:numId="22">
    <w:abstractNumId w:val="4"/>
  </w:num>
  <w:num w:numId="23">
    <w:abstractNumId w:val="17"/>
  </w:num>
  <w:num w:numId="24">
    <w:abstractNumId w:val="15"/>
  </w:num>
  <w:num w:numId="25">
    <w:abstractNumId w:val="16"/>
  </w:num>
  <w:num w:numId="26">
    <w:abstractNumId w:val="27"/>
  </w:num>
  <w:num w:numId="27">
    <w:abstractNumId w:val="14"/>
  </w:num>
  <w:num w:numId="28">
    <w:abstractNumId w:val="25"/>
  </w:num>
  <w:num w:numId="29">
    <w:abstractNumId w:val="0"/>
  </w:num>
  <w:num w:numId="30">
    <w:abstractNumId w:val="30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576"/>
    <w:rsid w:val="00000301"/>
    <w:rsid w:val="0000716B"/>
    <w:rsid w:val="000237B6"/>
    <w:rsid w:val="00026B94"/>
    <w:rsid w:val="000431E0"/>
    <w:rsid w:val="000470E0"/>
    <w:rsid w:val="00047646"/>
    <w:rsid w:val="0005486F"/>
    <w:rsid w:val="00071AB8"/>
    <w:rsid w:val="00097245"/>
    <w:rsid w:val="000B505B"/>
    <w:rsid w:val="000C0B1B"/>
    <w:rsid w:val="000E4827"/>
    <w:rsid w:val="000E7BE0"/>
    <w:rsid w:val="000F3DBB"/>
    <w:rsid w:val="000F45E5"/>
    <w:rsid w:val="000F5991"/>
    <w:rsid w:val="000F6232"/>
    <w:rsid w:val="0010077E"/>
    <w:rsid w:val="00102E94"/>
    <w:rsid w:val="00153F1C"/>
    <w:rsid w:val="001625D2"/>
    <w:rsid w:val="001806D3"/>
    <w:rsid w:val="0019679E"/>
    <w:rsid w:val="001A3015"/>
    <w:rsid w:val="001A48D7"/>
    <w:rsid w:val="001C4E40"/>
    <w:rsid w:val="001C735F"/>
    <w:rsid w:val="001C7B5A"/>
    <w:rsid w:val="001E2EB6"/>
    <w:rsid w:val="001F0CD7"/>
    <w:rsid w:val="001F21C4"/>
    <w:rsid w:val="001F3C2D"/>
    <w:rsid w:val="002047F5"/>
    <w:rsid w:val="00205CC7"/>
    <w:rsid w:val="00212DFF"/>
    <w:rsid w:val="00213C7C"/>
    <w:rsid w:val="0022202E"/>
    <w:rsid w:val="0022229D"/>
    <w:rsid w:val="00224FB9"/>
    <w:rsid w:val="002264CF"/>
    <w:rsid w:val="00236D59"/>
    <w:rsid w:val="0023744D"/>
    <w:rsid w:val="00242D13"/>
    <w:rsid w:val="00246258"/>
    <w:rsid w:val="002621FF"/>
    <w:rsid w:val="002730D7"/>
    <w:rsid w:val="002930D6"/>
    <w:rsid w:val="0029557B"/>
    <w:rsid w:val="002A083C"/>
    <w:rsid w:val="002B6E73"/>
    <w:rsid w:val="002C09B0"/>
    <w:rsid w:val="002C2E70"/>
    <w:rsid w:val="002C5324"/>
    <w:rsid w:val="002D2A0F"/>
    <w:rsid w:val="002F6ED5"/>
    <w:rsid w:val="002F7BA2"/>
    <w:rsid w:val="00301E50"/>
    <w:rsid w:val="00307E3C"/>
    <w:rsid w:val="00322576"/>
    <w:rsid w:val="003350BC"/>
    <w:rsid w:val="00340463"/>
    <w:rsid w:val="0034238B"/>
    <w:rsid w:val="0034389D"/>
    <w:rsid w:val="003542A5"/>
    <w:rsid w:val="003633D0"/>
    <w:rsid w:val="00375A10"/>
    <w:rsid w:val="00382445"/>
    <w:rsid w:val="00395BC1"/>
    <w:rsid w:val="003A4265"/>
    <w:rsid w:val="003B5756"/>
    <w:rsid w:val="003C26DC"/>
    <w:rsid w:val="003C42B4"/>
    <w:rsid w:val="003E4B9E"/>
    <w:rsid w:val="003E610F"/>
    <w:rsid w:val="0040055B"/>
    <w:rsid w:val="0040331F"/>
    <w:rsid w:val="00403D9B"/>
    <w:rsid w:val="00404193"/>
    <w:rsid w:val="004204BE"/>
    <w:rsid w:val="00420CB3"/>
    <w:rsid w:val="004230DC"/>
    <w:rsid w:val="00426849"/>
    <w:rsid w:val="00426931"/>
    <w:rsid w:val="00427F8B"/>
    <w:rsid w:val="004337F5"/>
    <w:rsid w:val="00440051"/>
    <w:rsid w:val="00442189"/>
    <w:rsid w:val="00461BBA"/>
    <w:rsid w:val="00461C06"/>
    <w:rsid w:val="004624B4"/>
    <w:rsid w:val="004643D7"/>
    <w:rsid w:val="00467EBD"/>
    <w:rsid w:val="00474ED0"/>
    <w:rsid w:val="00483C69"/>
    <w:rsid w:val="004A3C6B"/>
    <w:rsid w:val="004B1776"/>
    <w:rsid w:val="004B40F8"/>
    <w:rsid w:val="004C598E"/>
    <w:rsid w:val="004D03FC"/>
    <w:rsid w:val="004E724D"/>
    <w:rsid w:val="004F3117"/>
    <w:rsid w:val="005059F3"/>
    <w:rsid w:val="0051046C"/>
    <w:rsid w:val="005213BF"/>
    <w:rsid w:val="00524125"/>
    <w:rsid w:val="00527B41"/>
    <w:rsid w:val="00541BC3"/>
    <w:rsid w:val="00556E8B"/>
    <w:rsid w:val="00562731"/>
    <w:rsid w:val="005726D2"/>
    <w:rsid w:val="0057371E"/>
    <w:rsid w:val="0057640F"/>
    <w:rsid w:val="005803DF"/>
    <w:rsid w:val="00581A55"/>
    <w:rsid w:val="005B7EDF"/>
    <w:rsid w:val="005C5339"/>
    <w:rsid w:val="005E4077"/>
    <w:rsid w:val="00605BF4"/>
    <w:rsid w:val="00612B92"/>
    <w:rsid w:val="0061716B"/>
    <w:rsid w:val="00627D1F"/>
    <w:rsid w:val="0063233F"/>
    <w:rsid w:val="00643C88"/>
    <w:rsid w:val="0064724C"/>
    <w:rsid w:val="006472E9"/>
    <w:rsid w:val="00647C87"/>
    <w:rsid w:val="006605A5"/>
    <w:rsid w:val="00667A4D"/>
    <w:rsid w:val="00676B53"/>
    <w:rsid w:val="006775E1"/>
    <w:rsid w:val="00683188"/>
    <w:rsid w:val="00686520"/>
    <w:rsid w:val="006962F3"/>
    <w:rsid w:val="006B0EC5"/>
    <w:rsid w:val="006B61CB"/>
    <w:rsid w:val="006B7E3B"/>
    <w:rsid w:val="006B7EB4"/>
    <w:rsid w:val="006E074D"/>
    <w:rsid w:val="007028A0"/>
    <w:rsid w:val="007055A4"/>
    <w:rsid w:val="007077B8"/>
    <w:rsid w:val="00711D0A"/>
    <w:rsid w:val="0074383F"/>
    <w:rsid w:val="00747CF1"/>
    <w:rsid w:val="00755541"/>
    <w:rsid w:val="007634A7"/>
    <w:rsid w:val="0076441D"/>
    <w:rsid w:val="00767F7C"/>
    <w:rsid w:val="0077088E"/>
    <w:rsid w:val="0077714B"/>
    <w:rsid w:val="007869A4"/>
    <w:rsid w:val="007952EE"/>
    <w:rsid w:val="007955B1"/>
    <w:rsid w:val="007A6E17"/>
    <w:rsid w:val="007C129A"/>
    <w:rsid w:val="007D3C35"/>
    <w:rsid w:val="007E5DFE"/>
    <w:rsid w:val="007F2520"/>
    <w:rsid w:val="008165FB"/>
    <w:rsid w:val="008278AF"/>
    <w:rsid w:val="00832078"/>
    <w:rsid w:val="00840199"/>
    <w:rsid w:val="00850FC5"/>
    <w:rsid w:val="008537DA"/>
    <w:rsid w:val="0085482D"/>
    <w:rsid w:val="00874209"/>
    <w:rsid w:val="008A1067"/>
    <w:rsid w:val="008A43DF"/>
    <w:rsid w:val="008A6706"/>
    <w:rsid w:val="008B6593"/>
    <w:rsid w:val="008D5919"/>
    <w:rsid w:val="008E6B53"/>
    <w:rsid w:val="008F2E88"/>
    <w:rsid w:val="0090303C"/>
    <w:rsid w:val="009067EB"/>
    <w:rsid w:val="009071FA"/>
    <w:rsid w:val="009141E1"/>
    <w:rsid w:val="00921650"/>
    <w:rsid w:val="00925604"/>
    <w:rsid w:val="00937110"/>
    <w:rsid w:val="00953148"/>
    <w:rsid w:val="009540EA"/>
    <w:rsid w:val="00964BB3"/>
    <w:rsid w:val="009655C5"/>
    <w:rsid w:val="00966E78"/>
    <w:rsid w:val="00986A95"/>
    <w:rsid w:val="0099767B"/>
    <w:rsid w:val="009A215C"/>
    <w:rsid w:val="009A2362"/>
    <w:rsid w:val="009B2478"/>
    <w:rsid w:val="009B4F95"/>
    <w:rsid w:val="009B555C"/>
    <w:rsid w:val="009D5663"/>
    <w:rsid w:val="009D77B8"/>
    <w:rsid w:val="009E7CF0"/>
    <w:rsid w:val="009F5581"/>
    <w:rsid w:val="00A031AA"/>
    <w:rsid w:val="00A05287"/>
    <w:rsid w:val="00A21EBD"/>
    <w:rsid w:val="00A27E9B"/>
    <w:rsid w:val="00A429DD"/>
    <w:rsid w:val="00A4367F"/>
    <w:rsid w:val="00A63C48"/>
    <w:rsid w:val="00A66FC9"/>
    <w:rsid w:val="00A7059A"/>
    <w:rsid w:val="00A738D8"/>
    <w:rsid w:val="00A751CD"/>
    <w:rsid w:val="00A7649F"/>
    <w:rsid w:val="00A76D77"/>
    <w:rsid w:val="00A81439"/>
    <w:rsid w:val="00AA0DD6"/>
    <w:rsid w:val="00AA528A"/>
    <w:rsid w:val="00AA6899"/>
    <w:rsid w:val="00AA74A5"/>
    <w:rsid w:val="00AB16AE"/>
    <w:rsid w:val="00AB6DDC"/>
    <w:rsid w:val="00AD05F4"/>
    <w:rsid w:val="00AD2822"/>
    <w:rsid w:val="00AD7692"/>
    <w:rsid w:val="00B0544A"/>
    <w:rsid w:val="00B2635B"/>
    <w:rsid w:val="00B34D3E"/>
    <w:rsid w:val="00B4127A"/>
    <w:rsid w:val="00B60773"/>
    <w:rsid w:val="00B7774F"/>
    <w:rsid w:val="00B91187"/>
    <w:rsid w:val="00B9197A"/>
    <w:rsid w:val="00BA1823"/>
    <w:rsid w:val="00BC4050"/>
    <w:rsid w:val="00BD1B93"/>
    <w:rsid w:val="00BE3F39"/>
    <w:rsid w:val="00C014C3"/>
    <w:rsid w:val="00C34D4A"/>
    <w:rsid w:val="00C40654"/>
    <w:rsid w:val="00C42DEA"/>
    <w:rsid w:val="00C54C7D"/>
    <w:rsid w:val="00C64B46"/>
    <w:rsid w:val="00C82F92"/>
    <w:rsid w:val="00C8561D"/>
    <w:rsid w:val="00C920DF"/>
    <w:rsid w:val="00CE10F9"/>
    <w:rsid w:val="00CE3EB0"/>
    <w:rsid w:val="00CF03D2"/>
    <w:rsid w:val="00CF13E4"/>
    <w:rsid w:val="00CF377D"/>
    <w:rsid w:val="00CF6198"/>
    <w:rsid w:val="00D076AC"/>
    <w:rsid w:val="00D15A82"/>
    <w:rsid w:val="00D16B5B"/>
    <w:rsid w:val="00D34BC8"/>
    <w:rsid w:val="00D50A94"/>
    <w:rsid w:val="00D51C2C"/>
    <w:rsid w:val="00D5437D"/>
    <w:rsid w:val="00D55A15"/>
    <w:rsid w:val="00D65627"/>
    <w:rsid w:val="00D723D3"/>
    <w:rsid w:val="00D75650"/>
    <w:rsid w:val="00D80A87"/>
    <w:rsid w:val="00D82B26"/>
    <w:rsid w:val="00D84F7D"/>
    <w:rsid w:val="00DB7E08"/>
    <w:rsid w:val="00DF0A39"/>
    <w:rsid w:val="00DF3038"/>
    <w:rsid w:val="00DF674B"/>
    <w:rsid w:val="00E00F7F"/>
    <w:rsid w:val="00E125ED"/>
    <w:rsid w:val="00E25C50"/>
    <w:rsid w:val="00E268FB"/>
    <w:rsid w:val="00E3108F"/>
    <w:rsid w:val="00E327AB"/>
    <w:rsid w:val="00E36440"/>
    <w:rsid w:val="00E519D6"/>
    <w:rsid w:val="00E60BC9"/>
    <w:rsid w:val="00E74C10"/>
    <w:rsid w:val="00E865DD"/>
    <w:rsid w:val="00EA568B"/>
    <w:rsid w:val="00EA6D48"/>
    <w:rsid w:val="00EB5D45"/>
    <w:rsid w:val="00ED2DDA"/>
    <w:rsid w:val="00EE1ED0"/>
    <w:rsid w:val="00EF16C9"/>
    <w:rsid w:val="00EF228C"/>
    <w:rsid w:val="00EF7053"/>
    <w:rsid w:val="00F11756"/>
    <w:rsid w:val="00F118CB"/>
    <w:rsid w:val="00F118FB"/>
    <w:rsid w:val="00F23324"/>
    <w:rsid w:val="00F24061"/>
    <w:rsid w:val="00F268FE"/>
    <w:rsid w:val="00F26955"/>
    <w:rsid w:val="00F34AD2"/>
    <w:rsid w:val="00F6036A"/>
    <w:rsid w:val="00F71B5C"/>
    <w:rsid w:val="00F806CE"/>
    <w:rsid w:val="00F8288F"/>
    <w:rsid w:val="00F854AB"/>
    <w:rsid w:val="00F948CA"/>
    <w:rsid w:val="00F95476"/>
    <w:rsid w:val="00F96BD7"/>
    <w:rsid w:val="00FA6FEA"/>
    <w:rsid w:val="00FB0B54"/>
    <w:rsid w:val="00FC1E09"/>
    <w:rsid w:val="00FC2864"/>
    <w:rsid w:val="00FC4DE0"/>
    <w:rsid w:val="00FC4F78"/>
    <w:rsid w:val="00FC7A7B"/>
    <w:rsid w:val="00FD07F1"/>
    <w:rsid w:val="00FD736B"/>
    <w:rsid w:val="00FE4C2E"/>
    <w:rsid w:val="00F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68CDA"/>
  <w15:chartTrackingRefBased/>
  <w15:docId w15:val="{9518E4D8-893C-41AC-B828-419199C6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iCs/>
        <w:sz w:val="24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DFE"/>
    <w:pPr>
      <w:spacing w:line="480" w:lineRule="auto"/>
      <w:ind w:firstLine="709"/>
      <w:jc w:val="both"/>
    </w:pPr>
  </w:style>
  <w:style w:type="paragraph" w:styleId="Ttulo1">
    <w:name w:val="heading 1"/>
    <w:basedOn w:val="Normal"/>
    <w:link w:val="Ttulo1Car"/>
    <w:autoRedefine/>
    <w:uiPriority w:val="9"/>
    <w:qFormat/>
    <w:rsid w:val="00BA1823"/>
    <w:pPr>
      <w:keepNext/>
      <w:keepLines/>
      <w:spacing w:before="200" w:after="80"/>
      <w:ind w:left="420" w:hanging="420"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link w:val="Ttulo2Car"/>
    <w:autoRedefine/>
    <w:uiPriority w:val="9"/>
    <w:unhideWhenUsed/>
    <w:qFormat/>
    <w:rsid w:val="009655C5"/>
    <w:pPr>
      <w:keepNext/>
      <w:keepLines/>
      <w:numPr>
        <w:ilvl w:val="1"/>
        <w:numId w:val="34"/>
      </w:numPr>
      <w:spacing w:before="200" w:after="120"/>
      <w:outlineLvl w:val="1"/>
    </w:pPr>
    <w:rPr>
      <w:rFonts w:eastAsiaTheme="majorEastAsia" w:cs="Times New Roman"/>
      <w:b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2576"/>
    <w:pPr>
      <w:keepNext/>
      <w:keepLines/>
      <w:numPr>
        <w:ilvl w:val="2"/>
        <w:numId w:val="32"/>
      </w:numPr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2576"/>
    <w:pPr>
      <w:keepNext/>
      <w:keepLines/>
      <w:numPr>
        <w:ilvl w:val="3"/>
        <w:numId w:val="32"/>
      </w:numPr>
      <w:spacing w:before="80" w:after="40"/>
      <w:outlineLvl w:val="3"/>
    </w:pPr>
    <w:rPr>
      <w:rFonts w:eastAsiaTheme="majorEastAsia" w:cstheme="majorBidi"/>
      <w:i/>
      <w:iCs w:val="0"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2576"/>
    <w:pPr>
      <w:keepNext/>
      <w:keepLines/>
      <w:numPr>
        <w:ilvl w:val="4"/>
        <w:numId w:val="32"/>
      </w:numPr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2576"/>
    <w:pPr>
      <w:keepNext/>
      <w:keepLines/>
      <w:numPr>
        <w:ilvl w:val="5"/>
        <w:numId w:val="32"/>
      </w:numPr>
      <w:spacing w:before="40" w:after="0"/>
      <w:outlineLvl w:val="5"/>
    </w:pPr>
    <w:rPr>
      <w:rFonts w:eastAsiaTheme="majorEastAsia" w:cstheme="majorBidi"/>
      <w:i/>
      <w:iCs w:val="0"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2576"/>
    <w:pPr>
      <w:keepNext/>
      <w:keepLines/>
      <w:numPr>
        <w:ilvl w:val="6"/>
        <w:numId w:val="3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2576"/>
    <w:pPr>
      <w:keepNext/>
      <w:keepLines/>
      <w:numPr>
        <w:ilvl w:val="7"/>
        <w:numId w:val="32"/>
      </w:numPr>
      <w:spacing w:after="0"/>
      <w:outlineLvl w:val="7"/>
    </w:pPr>
    <w:rPr>
      <w:rFonts w:eastAsiaTheme="majorEastAsia" w:cstheme="majorBidi"/>
      <w:i/>
      <w:iCs w:val="0"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2576"/>
    <w:pPr>
      <w:keepNext/>
      <w:keepLines/>
      <w:numPr>
        <w:ilvl w:val="8"/>
        <w:numId w:val="3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A1823"/>
    <w:rPr>
      <w:rFonts w:eastAsiaTheme="majorEastAsia" w:cstheme="majorBidi"/>
      <w:b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655C5"/>
    <w:rPr>
      <w:rFonts w:eastAsiaTheme="majorEastAsia" w:cs="Times New Roman"/>
      <w:b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25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2576"/>
    <w:rPr>
      <w:rFonts w:eastAsiaTheme="majorEastAsia" w:cstheme="majorBidi"/>
      <w:i/>
      <w:iCs w:val="0"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257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2576"/>
    <w:rPr>
      <w:rFonts w:eastAsiaTheme="majorEastAsia" w:cstheme="majorBidi"/>
      <w:i/>
      <w:iCs w:val="0"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257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2576"/>
    <w:rPr>
      <w:rFonts w:eastAsiaTheme="majorEastAsia" w:cstheme="majorBidi"/>
      <w:i/>
      <w:iCs w:val="0"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25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2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2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2576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2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2576"/>
    <w:pPr>
      <w:spacing w:before="160"/>
      <w:jc w:val="center"/>
    </w:pPr>
    <w:rPr>
      <w:i/>
      <w:iCs w:val="0"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2576"/>
    <w:rPr>
      <w:i/>
      <w:iCs w:val="0"/>
      <w:color w:val="404040" w:themeColor="text1" w:themeTint="BF"/>
    </w:rPr>
  </w:style>
  <w:style w:type="paragraph" w:styleId="Prrafodelista">
    <w:name w:val="List Paragraph"/>
    <w:basedOn w:val="Normal"/>
    <w:qFormat/>
    <w:rsid w:val="0032257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2576"/>
    <w:rPr>
      <w:i/>
      <w:iCs w:val="0"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25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 w:val="0"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2576"/>
    <w:rPr>
      <w:i/>
      <w:iCs w:val="0"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2576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755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E5DFE"/>
    <w:pPr>
      <w:widowControl w:val="0"/>
      <w:autoSpaceDE w:val="0"/>
      <w:autoSpaceDN w:val="0"/>
      <w:spacing w:after="0"/>
    </w:pPr>
    <w:rPr>
      <w:rFonts w:eastAsia="Times New Roman" w:cs="Times New Roman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5DFE"/>
    <w:rPr>
      <w:rFonts w:ascii="Arial" w:eastAsia="Times New Roman" w:hAnsi="Arial" w:cs="Times New Roman"/>
      <w:sz w:val="24"/>
      <w:szCs w:val="24"/>
      <w:lang w:val="es-ES"/>
    </w:rPr>
  </w:style>
  <w:style w:type="character" w:styleId="nfasis">
    <w:name w:val="Emphasis"/>
    <w:basedOn w:val="Fuentedeprrafopredeter"/>
    <w:uiPriority w:val="20"/>
    <w:qFormat/>
    <w:rsid w:val="00EF228C"/>
    <w:rPr>
      <w:i/>
      <w:iCs w:val="0"/>
    </w:rPr>
  </w:style>
  <w:style w:type="character" w:styleId="Hipervnculo">
    <w:name w:val="Hyperlink"/>
    <w:basedOn w:val="Fuentedeprrafopredeter"/>
    <w:uiPriority w:val="99"/>
    <w:unhideWhenUsed/>
    <w:rsid w:val="00EF228C"/>
    <w:rPr>
      <w:color w:val="0000FF"/>
      <w:u w:val="single"/>
    </w:rPr>
  </w:style>
  <w:style w:type="paragraph" w:customStyle="1" w:styleId="font-claude-response-body">
    <w:name w:val="font-claude-response-body"/>
    <w:basedOn w:val="Normal"/>
    <w:rsid w:val="000F599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de-DE" w:eastAsia="de-DE"/>
    </w:rPr>
  </w:style>
  <w:style w:type="character" w:styleId="Textoennegrita">
    <w:name w:val="Strong"/>
    <w:basedOn w:val="Fuentedeprrafopredeter"/>
    <w:uiPriority w:val="22"/>
    <w:qFormat/>
    <w:rsid w:val="000F5991"/>
    <w:rPr>
      <w:b/>
      <w:bCs/>
    </w:rPr>
  </w:style>
  <w:style w:type="paragraph" w:customStyle="1" w:styleId="Titulo3">
    <w:name w:val="Titulo 3"/>
    <w:basedOn w:val="Normal"/>
    <w:next w:val="Normal"/>
    <w:qFormat/>
    <w:rsid w:val="009655C5"/>
    <w:pPr>
      <w:ind w:firstLine="0"/>
    </w:pPr>
  </w:style>
  <w:style w:type="paragraph" w:customStyle="1" w:styleId="Tabla">
    <w:name w:val="Tabla"/>
    <w:basedOn w:val="Normal"/>
    <w:qFormat/>
    <w:rsid w:val="0077714B"/>
    <w:pPr>
      <w:spacing w:before="200" w:after="120"/>
      <w:ind w:firstLine="0"/>
    </w:pPr>
    <w:rPr>
      <w:b/>
    </w:rPr>
  </w:style>
  <w:style w:type="paragraph" w:customStyle="1" w:styleId="Figuras">
    <w:name w:val="Figuras"/>
    <w:basedOn w:val="Normal"/>
    <w:qFormat/>
    <w:rsid w:val="00E125ED"/>
    <w:pPr>
      <w:spacing w:before="200"/>
      <w:ind w:firstLine="0"/>
    </w:pPr>
    <w:rPr>
      <w:b/>
    </w:rPr>
  </w:style>
  <w:style w:type="paragraph" w:styleId="TDC1">
    <w:name w:val="toc 1"/>
    <w:basedOn w:val="Normal"/>
    <w:next w:val="Normal"/>
    <w:autoRedefine/>
    <w:uiPriority w:val="39"/>
    <w:unhideWhenUsed/>
    <w:rsid w:val="005726D2"/>
    <w:pPr>
      <w:spacing w:before="240" w:after="120"/>
      <w:ind w:firstLine="0"/>
    </w:pPr>
    <w:rPr>
      <w:bCs/>
    </w:rPr>
  </w:style>
  <w:style w:type="paragraph" w:styleId="TDC2">
    <w:name w:val="toc 2"/>
    <w:basedOn w:val="Normal"/>
    <w:next w:val="Normal"/>
    <w:autoRedefine/>
    <w:uiPriority w:val="39"/>
    <w:unhideWhenUsed/>
    <w:rsid w:val="00D076AC"/>
    <w:pPr>
      <w:spacing w:before="120" w:after="0"/>
      <w:ind w:left="238" w:firstLine="0"/>
    </w:pPr>
    <w:rPr>
      <w:rFonts w:cs="Times New Roman"/>
      <w:bCs/>
      <w:szCs w:val="24"/>
    </w:rPr>
  </w:style>
  <w:style w:type="paragraph" w:styleId="Revisin">
    <w:name w:val="Revision"/>
    <w:hidden/>
    <w:uiPriority w:val="99"/>
    <w:semiHidden/>
    <w:rsid w:val="00BC4050"/>
    <w:pPr>
      <w:spacing w:after="0" w:line="240" w:lineRule="auto"/>
    </w:pPr>
    <w:rPr>
      <w:rFonts w:ascii="Arial" w:hAnsi="Arial"/>
    </w:rPr>
  </w:style>
  <w:style w:type="character" w:styleId="Refdecomentario">
    <w:name w:val="annotation reference"/>
    <w:basedOn w:val="Fuentedeprrafopredeter"/>
    <w:uiPriority w:val="99"/>
    <w:semiHidden/>
    <w:unhideWhenUsed/>
    <w:rsid w:val="00BC40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4050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4050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40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4050"/>
    <w:rPr>
      <w:rFonts w:ascii="Arial" w:hAnsi="Arial"/>
      <w:b/>
      <w:bC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D076AC"/>
    <w:pPr>
      <w:spacing w:after="0"/>
      <w:ind w:left="482" w:firstLine="0"/>
    </w:pPr>
  </w:style>
  <w:style w:type="paragraph" w:styleId="TDC4">
    <w:name w:val="toc 4"/>
    <w:basedOn w:val="Normal"/>
    <w:next w:val="Normal"/>
    <w:autoRedefine/>
    <w:uiPriority w:val="39"/>
    <w:unhideWhenUsed/>
    <w:rsid w:val="00D50A94"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TDC5">
    <w:name w:val="toc 5"/>
    <w:basedOn w:val="Normal"/>
    <w:next w:val="Normal"/>
    <w:autoRedefine/>
    <w:uiPriority w:val="39"/>
    <w:unhideWhenUsed/>
    <w:rsid w:val="00D50A94"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DC6">
    <w:name w:val="toc 6"/>
    <w:basedOn w:val="Normal"/>
    <w:next w:val="Normal"/>
    <w:autoRedefine/>
    <w:uiPriority w:val="39"/>
    <w:unhideWhenUsed/>
    <w:rsid w:val="00D50A94"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TDC7">
    <w:name w:val="toc 7"/>
    <w:basedOn w:val="Normal"/>
    <w:next w:val="Normal"/>
    <w:autoRedefine/>
    <w:uiPriority w:val="39"/>
    <w:unhideWhenUsed/>
    <w:rsid w:val="00D50A94"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TDC8">
    <w:name w:val="toc 8"/>
    <w:basedOn w:val="Normal"/>
    <w:next w:val="Normal"/>
    <w:autoRedefine/>
    <w:uiPriority w:val="39"/>
    <w:unhideWhenUsed/>
    <w:rsid w:val="00D50A94"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TDC9">
    <w:name w:val="toc 9"/>
    <w:basedOn w:val="Normal"/>
    <w:next w:val="Normal"/>
    <w:autoRedefine/>
    <w:uiPriority w:val="39"/>
    <w:unhideWhenUsed/>
    <w:rsid w:val="00D50A94"/>
    <w:pPr>
      <w:spacing w:after="0"/>
      <w:ind w:left="1920"/>
      <w:jc w:val="left"/>
    </w:pPr>
    <w:rPr>
      <w:rFonts w:asciiTheme="minorHAnsi" w:hAnsiTheme="minorHAnsi"/>
      <w:sz w:val="20"/>
    </w:rPr>
  </w:style>
  <w:style w:type="table" w:styleId="Tablanormal2">
    <w:name w:val="Plain Table 2"/>
    <w:basedOn w:val="Tablanormal"/>
    <w:uiPriority w:val="42"/>
    <w:rsid w:val="00F34AD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F34A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F34A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clara">
    <w:name w:val="Grid Table Light"/>
    <w:basedOn w:val="Tablanormal"/>
    <w:uiPriority w:val="40"/>
    <w:rsid w:val="00B34D3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041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4193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4041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4193"/>
    <w:rPr>
      <w:rFonts w:ascii="Arial" w:hAnsi="Arial"/>
      <w:sz w:val="24"/>
    </w:rPr>
  </w:style>
  <w:style w:type="paragraph" w:customStyle="1" w:styleId="Titulo31">
    <w:name w:val="Titulo 3.1"/>
    <w:basedOn w:val="Ttulo3"/>
    <w:autoRedefine/>
    <w:qFormat/>
    <w:rsid w:val="00667A4D"/>
    <w:pPr>
      <w:numPr>
        <w:numId w:val="34"/>
      </w:numPr>
      <w:ind w:left="0" w:firstLine="720"/>
    </w:pPr>
    <w:rPr>
      <w:rFonts w:cs="Times New Roman"/>
      <w:b/>
      <w:i/>
      <w:color w:val="auto"/>
      <w:sz w:val="24"/>
      <w:szCs w:val="24"/>
      <w:lang w:val="es-ES"/>
    </w:rPr>
  </w:style>
  <w:style w:type="paragraph" w:styleId="NormalWeb">
    <w:name w:val="Normal (Web)"/>
    <w:basedOn w:val="Normal"/>
    <w:uiPriority w:val="99"/>
    <w:semiHidden/>
    <w:unhideWhenUsed/>
    <w:rsid w:val="00FF657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es-CO"/>
    </w:rPr>
  </w:style>
  <w:style w:type="numbering" w:customStyle="1" w:styleId="dEFINITIVO">
    <w:name w:val="dEFINITIVO"/>
    <w:uiPriority w:val="99"/>
    <w:rsid w:val="009655C5"/>
    <w:pPr>
      <w:numPr>
        <w:numId w:val="27"/>
      </w:numPr>
    </w:pPr>
  </w:style>
  <w:style w:type="paragraph" w:styleId="Descripcin">
    <w:name w:val="caption"/>
    <w:basedOn w:val="Normal"/>
    <w:next w:val="Normal"/>
    <w:autoRedefine/>
    <w:uiPriority w:val="35"/>
    <w:unhideWhenUsed/>
    <w:qFormat/>
    <w:rsid w:val="00AA528A"/>
    <w:pPr>
      <w:spacing w:after="200" w:line="240" w:lineRule="auto"/>
    </w:pPr>
    <w:rPr>
      <w:b/>
      <w:bCs/>
      <w:szCs w:val="18"/>
    </w:rPr>
  </w:style>
  <w:style w:type="paragraph" w:styleId="Tabladeilustraciones">
    <w:name w:val="table of figures"/>
    <w:basedOn w:val="Normal"/>
    <w:next w:val="Normal"/>
    <w:autoRedefine/>
    <w:uiPriority w:val="99"/>
    <w:unhideWhenUsed/>
    <w:rsid w:val="00FB0B54"/>
    <w:pPr>
      <w:spacing w:after="0" w:line="360" w:lineRule="auto"/>
      <w:ind w:firstLine="720"/>
    </w:pPr>
  </w:style>
  <w:style w:type="character" w:styleId="Mencinsinresolver">
    <w:name w:val="Unresolved Mention"/>
    <w:basedOn w:val="Fuentedeprrafopredeter"/>
    <w:uiPriority w:val="99"/>
    <w:semiHidden/>
    <w:unhideWhenUsed/>
    <w:rsid w:val="00FC4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7A52-CF96-4512-9C0B-F9E12970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1028</Words>
  <Characters>5658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38</vt:i4>
      </vt:variant>
    </vt:vector>
  </HeadingPairs>
  <TitlesOfParts>
    <vt:vector size="39" baseType="lpstr">
      <vt:lpstr/>
      <vt:lpstr>Definición del proyecto</vt:lpstr>
      <vt:lpstr>    Título, Modalidad, Responsables y Grupo de investigación</vt:lpstr>
      <vt:lpstr>    Revisión de literatura </vt:lpstr>
      <vt:lpstr>    Planteamiento del problema </vt:lpstr>
      <vt:lpstr>    Objetivos (General y Específicos)</vt:lpstr>
      <vt:lpstr>        Objetivo general</vt:lpstr>
      <vt:lpstr>        Objetivos específicos</vt:lpstr>
      <vt:lpstr>    Cumplimiento de objetivos</vt:lpstr>
      <vt:lpstr>    Pertinencias (teórica, práctica, metodológica, social)</vt:lpstr>
      <vt:lpstr>Marco de referencia</vt:lpstr>
      <vt:lpstr>    Marco conceptual</vt:lpstr>
      <vt:lpstr>        Inteligencia artificial aplicada a la gestión del talento humano</vt:lpstr>
      <vt:lpstr>        Equidad algorítmica y sesgos en los datos</vt:lpstr>
      <vt:lpstr>        Explicabilidad, transparencia y confianza organizacional</vt:lpstr>
      <vt:lpstr>        Gobernanza de datos y ética digital</vt:lpstr>
      <vt:lpstr>        Aceptación tecnológica y cambio organizacional</vt:lpstr>
      <vt:lpstr>        Bienestar, desempeño y sostenibilidad organizacional</vt:lpstr>
      <vt:lpstr>        Conceptos centrales</vt:lpstr>
      <vt:lpstr>        Tipos de usos de la IA en GTH </vt:lpstr>
      <vt:lpstr>        Subprocesos de Gestión del Talento Humano</vt:lpstr>
      <vt:lpstr>        Conceptos éticos transversales</vt:lpstr>
      <vt:lpstr>    Estado del Arte sobre la aplicación de la IA en la gestión del talento humano</vt:lpstr>
      <vt:lpstr>Desarrollo metodológico</vt:lpstr>
      <vt:lpstr>    Enfoque y tipo de Estudio</vt:lpstr>
      <vt:lpstr>    Etapas del desarrollo</vt:lpstr>
      <vt:lpstr>    Técnicas e instrumento por Etapa</vt:lpstr>
      <vt:lpstr>    Flujo del Proceso Metodológico</vt:lpstr>
      <vt:lpstr>    Criterios de Búsqueda y Depuración</vt:lpstr>
      <vt:lpstr>    Consideraciones éticas</vt:lpstr>
      <vt:lpstr>Resultados y análisis de la incidencia de la ia en la gestión del talento humano</vt:lpstr>
      <vt:lpstr>    Caracterización de la Literatura Revisada sobre IA en la Gestión del Talento Hum</vt:lpstr>
      <vt:lpstr>    Análisis de la Matriz de Aplicación de IA</vt:lpstr>
      <vt:lpstr>        Distribución de Evidencia (Sólida vs. Limitada)</vt:lpstr>
      <vt:lpstr>        Análisis a partir del Subproceso </vt:lpstr>
      <vt:lpstr>        Cruce por Tipo de IA</vt:lpstr>
      <vt:lpstr>    Beneficios, Obstáculos y Riesgos Identificados</vt:lpstr>
      <vt:lpstr>    Contrastación Contextual: Análisis de Casos en el Área Metropolitana de Bucarama</vt:lpstr>
      <vt:lpstr>        Casos documentados en la literatura internacional por subproceso</vt:lpstr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RUEDA</dc:creator>
  <cp:keywords/>
  <dc:description/>
  <cp:lastModifiedBy>KAROL RUEDA</cp:lastModifiedBy>
  <cp:revision>5</cp:revision>
  <cp:lastPrinted>2026-06-09T06:45:00Z</cp:lastPrinted>
  <dcterms:created xsi:type="dcterms:W3CDTF">2026-06-09T18:35:00Z</dcterms:created>
  <dcterms:modified xsi:type="dcterms:W3CDTF">2026-06-09T18:59:00Z</dcterms:modified>
</cp:coreProperties>
</file>